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35CD08" w14:textId="094D0968" w:rsidR="00F96DCB" w:rsidRDefault="00F96DCB">
      <w:pPr>
        <w:pStyle w:val="Textkrper"/>
        <w:ind w:left="7785"/>
        <w:rPr>
          <w:rFonts w:ascii="Times New Roman"/>
          <w:sz w:val="20"/>
        </w:rPr>
      </w:pPr>
    </w:p>
    <w:p w14:paraId="76292951" w14:textId="06040EC0" w:rsidR="00B5285A" w:rsidRPr="00EC09C3" w:rsidRDefault="00B5285A" w:rsidP="00B5285A">
      <w:pPr>
        <w:pStyle w:val="KeinLeerraum"/>
        <w:ind w:left="142"/>
      </w:pPr>
      <w:r>
        <w:rPr>
          <w:b/>
        </w:rPr>
        <w:t>Übersetzungshilfe für</w:t>
      </w:r>
      <w:r w:rsidRPr="00EC09C3">
        <w:rPr>
          <w:b/>
        </w:rPr>
        <w:t xml:space="preserve"> LfF </w:t>
      </w:r>
      <w:r>
        <w:rPr>
          <w:b/>
        </w:rPr>
        <w:t xml:space="preserve">Hinweise Antrag Umzugskosten </w:t>
      </w:r>
      <w:r w:rsidRPr="00EC09C3">
        <w:rPr>
          <w:b/>
        </w:rPr>
        <w:t xml:space="preserve">Stand </w:t>
      </w:r>
      <w:r>
        <w:rPr>
          <w:b/>
        </w:rPr>
        <w:t>01.07.2016</w:t>
      </w:r>
    </w:p>
    <w:p w14:paraId="2422EE08" w14:textId="77777777" w:rsidR="00B5285A" w:rsidRPr="00EC09C3" w:rsidRDefault="00B5285A" w:rsidP="00B5285A">
      <w:pPr>
        <w:pStyle w:val="KeinLeerraum"/>
        <w:rPr>
          <w:sz w:val="8"/>
          <w:szCs w:val="8"/>
        </w:rPr>
      </w:pPr>
    </w:p>
    <w:p w14:paraId="6B126812" w14:textId="2FC0D1E8" w:rsidR="00B5285A" w:rsidRPr="00B707E6" w:rsidRDefault="00B5285A" w:rsidP="00B5285A">
      <w:pPr>
        <w:pBdr>
          <w:top w:val="dashSmallGap" w:sz="4" w:space="1" w:color="auto"/>
          <w:left w:val="dashSmallGap" w:sz="4" w:space="4" w:color="auto"/>
          <w:bottom w:val="dashSmallGap" w:sz="4" w:space="1" w:color="auto"/>
          <w:right w:val="dashSmallGap" w:sz="4" w:space="4" w:color="auto"/>
        </w:pBdr>
        <w:ind w:left="284"/>
        <w:rPr>
          <w:b/>
          <w:i/>
          <w:sz w:val="18"/>
          <w:szCs w:val="18"/>
          <w:lang w:val="en-US"/>
        </w:rPr>
      </w:pPr>
      <w:r w:rsidRPr="00B707E6">
        <w:rPr>
          <w:b/>
          <w:i/>
          <w:sz w:val="18"/>
          <w:szCs w:val="18"/>
          <w:u w:val="single"/>
          <w:lang w:val="en-US"/>
        </w:rPr>
        <w:t xml:space="preserve">Please note </w:t>
      </w:r>
      <w:r w:rsidRPr="00B707E6">
        <w:rPr>
          <w:b/>
          <w:i/>
          <w:sz w:val="18"/>
          <w:szCs w:val="18"/>
          <w:lang w:val="en-US"/>
        </w:rPr>
        <w:t>that the English translation only serves the purpose of providing information on the contents of the corresponding German text. ONLY the German version</w:t>
      </w:r>
      <w:bookmarkStart w:id="0" w:name="_GoBack"/>
      <w:bookmarkEnd w:id="0"/>
      <w:r w:rsidRPr="00B707E6">
        <w:rPr>
          <w:b/>
          <w:i/>
          <w:sz w:val="18"/>
          <w:szCs w:val="18"/>
          <w:lang w:val="en-US"/>
        </w:rPr>
        <w:t xml:space="preserve"> of this document is legally binding.</w:t>
      </w:r>
    </w:p>
    <w:p w14:paraId="29077B42" w14:textId="77777777" w:rsidR="00F96DCB" w:rsidRPr="00B707E6" w:rsidRDefault="00F96DCB">
      <w:pPr>
        <w:pStyle w:val="Textkrper"/>
        <w:spacing w:before="11"/>
        <w:ind w:left="0"/>
        <w:rPr>
          <w:rFonts w:ascii="Times New Roman"/>
          <w:sz w:val="24"/>
          <w:lang w:val="en-US"/>
        </w:rPr>
      </w:pPr>
    </w:p>
    <w:p w14:paraId="1F10542B" w14:textId="5F729FC5" w:rsidR="00F96DCB" w:rsidRPr="00B707E6" w:rsidRDefault="00EB6AB0">
      <w:pPr>
        <w:pStyle w:val="Titel"/>
        <w:tabs>
          <w:tab w:val="left" w:pos="10161"/>
        </w:tabs>
        <w:rPr>
          <w:lang w:val="en-US"/>
        </w:rPr>
      </w:pPr>
      <w:r w:rsidRPr="00B707E6">
        <w:rPr>
          <w:color w:val="FFFFFF"/>
          <w:shd w:val="clear" w:color="auto" w:fill="0F75A4"/>
          <w:lang w:val="en-US"/>
        </w:rPr>
        <w:t>Information sheet</w:t>
      </w:r>
      <w:r w:rsidRPr="00B707E6">
        <w:rPr>
          <w:color w:val="FFFFFF"/>
          <w:shd w:val="clear" w:color="auto" w:fill="0F75A4"/>
          <w:lang w:val="en-US"/>
        </w:rPr>
        <w:tab/>
      </w:r>
    </w:p>
    <w:p w14:paraId="5079AA25" w14:textId="77777777" w:rsidR="00F96DCB" w:rsidRPr="00B707E6" w:rsidRDefault="00EB6AB0" w:rsidP="00C66D30">
      <w:pPr>
        <w:spacing w:before="129"/>
        <w:ind w:left="232"/>
        <w:rPr>
          <w:b/>
          <w:sz w:val="24"/>
          <w:lang w:val="en-US"/>
        </w:rPr>
      </w:pPr>
      <w:r w:rsidRPr="00B707E6">
        <w:rPr>
          <w:b/>
          <w:color w:val="0F75A4"/>
          <w:sz w:val="24"/>
          <w:lang w:val="en-US"/>
        </w:rPr>
        <w:t>Notes on request form for reimbursement of relocation expenses (</w:t>
      </w:r>
      <w:proofErr w:type="spellStart"/>
      <w:r w:rsidRPr="00B707E6">
        <w:rPr>
          <w:b/>
          <w:i/>
          <w:iCs/>
          <w:color w:val="0F75A4"/>
          <w:sz w:val="24"/>
          <w:lang w:val="en-US"/>
        </w:rPr>
        <w:t>Umzugskostenvergütung</w:t>
      </w:r>
      <w:proofErr w:type="spellEnd"/>
      <w:r w:rsidRPr="00B707E6">
        <w:rPr>
          <w:b/>
          <w:color w:val="0F75A4"/>
          <w:sz w:val="24"/>
          <w:lang w:val="en-US"/>
        </w:rPr>
        <w:t>)</w:t>
      </w:r>
    </w:p>
    <w:p w14:paraId="05B290FA" w14:textId="6C956898" w:rsidR="00F96DCB" w:rsidRPr="00B707E6" w:rsidRDefault="00F96DCB">
      <w:pPr>
        <w:pStyle w:val="Textkrper"/>
        <w:spacing w:before="1"/>
        <w:ind w:left="0"/>
        <w:rPr>
          <w:b/>
          <w:sz w:val="26"/>
          <w:lang w:val="en-US"/>
        </w:rPr>
      </w:pPr>
    </w:p>
    <w:p w14:paraId="2E7073EE" w14:textId="77777777" w:rsidR="00F96DCB" w:rsidRPr="00B707E6" w:rsidRDefault="00EB6AB0">
      <w:pPr>
        <w:pStyle w:val="berschrift1"/>
        <w:numPr>
          <w:ilvl w:val="0"/>
          <w:numId w:val="2"/>
        </w:numPr>
        <w:tabs>
          <w:tab w:val="left" w:pos="687"/>
        </w:tabs>
        <w:rPr>
          <w:lang w:val="en-US"/>
        </w:rPr>
      </w:pPr>
      <w:r w:rsidRPr="00B707E6">
        <w:rPr>
          <w:lang w:val="en-US"/>
        </w:rPr>
        <w:t>Approval by the respective office responsible for staff</w:t>
      </w:r>
    </w:p>
    <w:p w14:paraId="2B1C3247" w14:textId="2576BEC3" w:rsidR="00F96DCB" w:rsidRPr="00B707E6" w:rsidRDefault="00EB6AB0">
      <w:pPr>
        <w:pStyle w:val="Textkrper"/>
        <w:spacing w:before="124"/>
        <w:ind w:right="103"/>
        <w:jc w:val="both"/>
        <w:rPr>
          <w:lang w:val="en-US"/>
        </w:rPr>
      </w:pPr>
      <w:r w:rsidRPr="00B707E6">
        <w:rPr>
          <w:lang w:val="en-US"/>
        </w:rPr>
        <w:t xml:space="preserve">Relocation expenses are reimbursed for </w:t>
      </w:r>
      <w:proofErr w:type="spellStart"/>
      <w:r w:rsidRPr="00B707E6">
        <w:rPr>
          <w:i/>
          <w:iCs/>
          <w:lang w:val="en-US"/>
        </w:rPr>
        <w:t>Beamte</w:t>
      </w:r>
      <w:proofErr w:type="spellEnd"/>
      <w:r w:rsidRPr="00B707E6">
        <w:rPr>
          <w:lang w:val="en-US"/>
        </w:rPr>
        <w:t xml:space="preserve"> (public servants) and judges of the Free State of Bavaria if they move house for work reasons, because of a staffing measure listed in article 4 of the </w:t>
      </w:r>
      <w:proofErr w:type="spellStart"/>
      <w:r w:rsidRPr="00B707E6">
        <w:rPr>
          <w:i/>
          <w:iCs/>
          <w:lang w:val="en-US"/>
        </w:rPr>
        <w:t>Bayerisches</w:t>
      </w:r>
      <w:proofErr w:type="spellEnd"/>
      <w:r w:rsidRPr="00B707E6">
        <w:rPr>
          <w:i/>
          <w:iCs/>
          <w:lang w:val="en-US"/>
        </w:rPr>
        <w:t xml:space="preserve"> </w:t>
      </w:r>
      <w:proofErr w:type="spellStart"/>
      <w:r w:rsidRPr="00B707E6">
        <w:rPr>
          <w:i/>
          <w:iCs/>
          <w:lang w:val="en-US"/>
        </w:rPr>
        <w:t>Umzugskostengesetz</w:t>
      </w:r>
      <w:proofErr w:type="spellEnd"/>
      <w:r w:rsidRPr="00B707E6">
        <w:rPr>
          <w:lang w:val="en-US"/>
        </w:rPr>
        <w:t xml:space="preserve"> (Bavarian relocation expenses act – </w:t>
      </w:r>
      <w:proofErr w:type="spellStart"/>
      <w:r w:rsidRPr="00B707E6">
        <w:rPr>
          <w:i/>
          <w:iCs/>
          <w:lang w:val="en-US"/>
        </w:rPr>
        <w:t>BayUKG</w:t>
      </w:r>
      <w:proofErr w:type="spellEnd"/>
      <w:r w:rsidRPr="00B707E6">
        <w:rPr>
          <w:lang w:val="en-US"/>
        </w:rPr>
        <w:t xml:space="preserve">). (For other reasons, see the information sheet on </w:t>
      </w:r>
      <w:proofErr w:type="spellStart"/>
      <w:r w:rsidRPr="00B707E6">
        <w:rPr>
          <w:i/>
          <w:iCs/>
          <w:lang w:val="en-US"/>
        </w:rPr>
        <w:t>Umzugskostenbeihilfe</w:t>
      </w:r>
      <w:proofErr w:type="spellEnd"/>
      <w:r w:rsidRPr="00B707E6">
        <w:rPr>
          <w:lang w:val="en-US"/>
        </w:rPr>
        <w:t xml:space="preserve"> (relocation allowance – pursuant to article 11 of the </w:t>
      </w:r>
      <w:proofErr w:type="spellStart"/>
      <w:r w:rsidRPr="00B707E6">
        <w:rPr>
          <w:i/>
          <w:iCs/>
          <w:lang w:val="en-US"/>
        </w:rPr>
        <w:t>BayUKG</w:t>
      </w:r>
      <w:proofErr w:type="spellEnd"/>
      <w:r w:rsidRPr="00B707E6">
        <w:rPr>
          <w:lang w:val="en-US"/>
        </w:rPr>
        <w:t>)</w:t>
      </w:r>
      <w:r w:rsidR="001015DC" w:rsidRPr="00B707E6">
        <w:rPr>
          <w:lang w:val="en-US"/>
        </w:rPr>
        <w:t>.</w:t>
      </w:r>
      <w:r w:rsidRPr="00B707E6">
        <w:rPr>
          <w:lang w:val="en-US"/>
        </w:rPr>
        <w:t xml:space="preserve">) Granting reimbursement of relocation expenses is an administrative act in its own right; it is mandatory in the cases of article 4 (1) of the </w:t>
      </w:r>
      <w:proofErr w:type="spellStart"/>
      <w:r w:rsidRPr="00B707E6">
        <w:rPr>
          <w:i/>
          <w:iCs/>
          <w:lang w:val="en-US"/>
        </w:rPr>
        <w:t>BayUKG</w:t>
      </w:r>
      <w:proofErr w:type="spellEnd"/>
      <w:r w:rsidRPr="00B707E6">
        <w:rPr>
          <w:lang w:val="en-US"/>
        </w:rPr>
        <w:t xml:space="preserve"> (for example transfer) and possible in the cases of article 4 (2) of the </w:t>
      </w:r>
      <w:proofErr w:type="spellStart"/>
      <w:r w:rsidRPr="00B707E6">
        <w:rPr>
          <w:i/>
          <w:iCs/>
          <w:lang w:val="en-US"/>
        </w:rPr>
        <w:t>BayUKG</w:t>
      </w:r>
      <w:proofErr w:type="spellEnd"/>
      <w:r w:rsidRPr="00B707E6">
        <w:rPr>
          <w:lang w:val="en-US"/>
        </w:rPr>
        <w:t xml:space="preserve"> (for example </w:t>
      </w:r>
      <w:proofErr w:type="spellStart"/>
      <w:r w:rsidRPr="00B707E6">
        <w:rPr>
          <w:lang w:val="en-US"/>
        </w:rPr>
        <w:t>secondment</w:t>
      </w:r>
      <w:proofErr w:type="spellEnd"/>
      <w:r w:rsidRPr="00B707E6">
        <w:rPr>
          <w:lang w:val="en-US"/>
        </w:rPr>
        <w:t xml:space="preserve">). In the cases of article 4 (1) points 1 to 5 and article 4 (2), reimbursement of relocation expenses may only be granted if the place of employment has changed and the employee’s place of residence is not at the place of employment (town/city) or within its catchment area. The catchment area </w:t>
      </w:r>
      <w:proofErr w:type="gramStart"/>
      <w:r w:rsidRPr="00B707E6">
        <w:rPr>
          <w:lang w:val="en-US"/>
        </w:rPr>
        <w:t>is defined</w:t>
      </w:r>
      <w:proofErr w:type="gramEnd"/>
      <w:r w:rsidRPr="00B707E6">
        <w:rPr>
          <w:lang w:val="en-US"/>
        </w:rPr>
        <w:t xml:space="preserve"> as being in Germany, and covering residences no further than 30 km away from the place of employment, using customary routes.</w:t>
      </w:r>
    </w:p>
    <w:p w14:paraId="73C185D6" w14:textId="77777777" w:rsidR="00F96DCB" w:rsidRPr="00B707E6" w:rsidRDefault="00F96DCB">
      <w:pPr>
        <w:pStyle w:val="Textkrper"/>
        <w:spacing w:before="7"/>
        <w:ind w:left="0"/>
        <w:rPr>
          <w:sz w:val="20"/>
          <w:lang w:val="en-US"/>
        </w:rPr>
      </w:pPr>
    </w:p>
    <w:p w14:paraId="62385DD9" w14:textId="77777777" w:rsidR="00F96DCB" w:rsidRPr="00B707E6" w:rsidRDefault="00EB6AB0">
      <w:pPr>
        <w:pStyle w:val="berschrift1"/>
        <w:numPr>
          <w:ilvl w:val="0"/>
          <w:numId w:val="2"/>
        </w:numPr>
        <w:tabs>
          <w:tab w:val="left" w:pos="687"/>
        </w:tabs>
        <w:rPr>
          <w:lang w:val="en-US"/>
        </w:rPr>
      </w:pPr>
      <w:r w:rsidRPr="00B707E6">
        <w:rPr>
          <w:lang w:val="en-US"/>
        </w:rPr>
        <w:t>Request to State Finance Office (</w:t>
      </w:r>
      <w:r w:rsidRPr="00B707E6">
        <w:rPr>
          <w:i/>
          <w:iCs/>
          <w:lang w:val="en-US"/>
        </w:rPr>
        <w:t>LfF</w:t>
      </w:r>
      <w:r w:rsidRPr="00B707E6">
        <w:rPr>
          <w:lang w:val="en-US"/>
        </w:rPr>
        <w:t>)</w:t>
      </w:r>
    </w:p>
    <w:p w14:paraId="27753875" w14:textId="564711F0" w:rsidR="00F96DCB" w:rsidRPr="00B707E6" w:rsidRDefault="00EB6AB0">
      <w:pPr>
        <w:pStyle w:val="Textkrper"/>
        <w:spacing w:before="124"/>
        <w:ind w:right="105"/>
        <w:jc w:val="both"/>
        <w:rPr>
          <w:lang w:val="en-US"/>
        </w:rPr>
      </w:pPr>
      <w:r w:rsidRPr="00B707E6">
        <w:rPr>
          <w:lang w:val="en-US"/>
        </w:rPr>
        <w:t xml:space="preserve">Relocation expenses </w:t>
      </w:r>
      <w:proofErr w:type="gramStart"/>
      <w:r w:rsidRPr="00B707E6">
        <w:rPr>
          <w:lang w:val="en-US"/>
        </w:rPr>
        <w:t>can only be reimbursed</w:t>
      </w:r>
      <w:proofErr w:type="gramEnd"/>
      <w:r w:rsidRPr="00B707E6">
        <w:rPr>
          <w:lang w:val="en-US"/>
        </w:rPr>
        <w:t xml:space="preserve"> if the office responsible for staff has approved this in writing. This approval is usually included in the notification of the staffing measure (for example notification of transfer). This approval is valid for five years.</w:t>
      </w:r>
    </w:p>
    <w:p w14:paraId="5703A630" w14:textId="77777777" w:rsidR="00F96DCB" w:rsidRPr="00B707E6" w:rsidRDefault="00EB6AB0">
      <w:pPr>
        <w:pStyle w:val="Textkrper"/>
        <w:spacing w:before="120"/>
        <w:jc w:val="both"/>
        <w:rPr>
          <w:lang w:val="en-US"/>
        </w:rPr>
      </w:pPr>
      <w:r w:rsidRPr="00B707E6">
        <w:rPr>
          <w:lang w:val="en-US"/>
        </w:rPr>
        <w:t xml:space="preserve">The relocation costs </w:t>
      </w:r>
      <w:proofErr w:type="gramStart"/>
      <w:r w:rsidRPr="00B707E6">
        <w:rPr>
          <w:lang w:val="en-US"/>
        </w:rPr>
        <w:t>will be refunded</w:t>
      </w:r>
      <w:proofErr w:type="gramEnd"/>
      <w:r w:rsidRPr="00B707E6">
        <w:rPr>
          <w:lang w:val="en-US"/>
        </w:rPr>
        <w:t xml:space="preserve"> after the move.</w:t>
      </w:r>
    </w:p>
    <w:p w14:paraId="420B566E" w14:textId="77777777" w:rsidR="00F96DCB" w:rsidRPr="00B707E6" w:rsidRDefault="00F96DCB">
      <w:pPr>
        <w:pStyle w:val="Textkrper"/>
        <w:spacing w:before="6"/>
        <w:ind w:left="0"/>
        <w:rPr>
          <w:sz w:val="10"/>
          <w:lang w:val="en-US"/>
        </w:rPr>
      </w:pPr>
    </w:p>
    <w:tbl>
      <w:tblPr>
        <w:tblStyle w:val="TableNormal"/>
        <w:tblW w:w="0" w:type="auto"/>
        <w:tblInd w:w="237" w:type="dxa"/>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Layout w:type="fixed"/>
        <w:tblLook w:val="01E0" w:firstRow="1" w:lastRow="1" w:firstColumn="1" w:lastColumn="1" w:noHBand="0" w:noVBand="0"/>
      </w:tblPr>
      <w:tblGrid>
        <w:gridCol w:w="8082"/>
        <w:gridCol w:w="1275"/>
      </w:tblGrid>
      <w:tr w:rsidR="00F96DCB" w:rsidRPr="00B707E6" w14:paraId="6A568A48" w14:textId="77777777">
        <w:trPr>
          <w:trHeight w:val="1252"/>
        </w:trPr>
        <w:tc>
          <w:tcPr>
            <w:tcW w:w="8082" w:type="dxa"/>
          </w:tcPr>
          <w:p w14:paraId="47FF8F61" w14:textId="77777777" w:rsidR="00F96DCB" w:rsidRPr="00B707E6" w:rsidRDefault="00EB6AB0">
            <w:pPr>
              <w:pStyle w:val="TableParagraph"/>
              <w:spacing w:before="115"/>
              <w:ind w:right="95"/>
              <w:jc w:val="both"/>
              <w:rPr>
                <w:lang w:val="en-US"/>
              </w:rPr>
            </w:pPr>
            <w:r w:rsidRPr="00B707E6">
              <w:rPr>
                <w:lang w:val="en-US"/>
              </w:rPr>
              <w:t xml:space="preserve">You need to request the reimbursement of relocation expenses within </w:t>
            </w:r>
            <w:r w:rsidRPr="00B707E6">
              <w:rPr>
                <w:b/>
                <w:bCs/>
                <w:lang w:val="en-US"/>
              </w:rPr>
              <w:t>six months of relocating</w:t>
            </w:r>
            <w:r w:rsidRPr="00B707E6">
              <w:rPr>
                <w:lang w:val="en-US"/>
              </w:rPr>
              <w:t xml:space="preserve"> (article 3 (2) </w:t>
            </w:r>
            <w:proofErr w:type="spellStart"/>
            <w:r w:rsidRPr="00B707E6">
              <w:rPr>
                <w:i/>
                <w:iCs/>
                <w:lang w:val="en-US"/>
              </w:rPr>
              <w:t>BayUKG</w:t>
            </w:r>
            <w:proofErr w:type="spellEnd"/>
            <w:r w:rsidRPr="00B707E6">
              <w:rPr>
                <w:lang w:val="en-US"/>
              </w:rPr>
              <w:t xml:space="preserve">) using the forms provided for this purpose. This cut-off period </w:t>
            </w:r>
            <w:proofErr w:type="gramStart"/>
            <w:r w:rsidRPr="00B707E6">
              <w:rPr>
                <w:lang w:val="en-US"/>
              </w:rPr>
              <w:t>is not interrupted</w:t>
            </w:r>
            <w:proofErr w:type="gramEnd"/>
            <w:r w:rsidRPr="00B707E6">
              <w:rPr>
                <w:lang w:val="en-US"/>
              </w:rPr>
              <w:t xml:space="preserve"> by a request for an advance payment.</w:t>
            </w:r>
          </w:p>
        </w:tc>
        <w:tc>
          <w:tcPr>
            <w:tcW w:w="1275" w:type="dxa"/>
            <w:shd w:val="clear" w:color="auto" w:fill="CC3333"/>
          </w:tcPr>
          <w:p w14:paraId="322C58C7" w14:textId="77777777" w:rsidR="00F96DCB" w:rsidRPr="00B707E6" w:rsidRDefault="00EB6AB0">
            <w:pPr>
              <w:pStyle w:val="TableParagraph"/>
              <w:spacing w:before="191"/>
              <w:ind w:left="11"/>
              <w:jc w:val="center"/>
              <w:rPr>
                <w:rFonts w:ascii="Bodoni MT"/>
                <w:b/>
                <w:sz w:val="72"/>
                <w:lang w:val="en-US"/>
              </w:rPr>
            </w:pPr>
            <w:r w:rsidRPr="00B707E6">
              <w:rPr>
                <w:rFonts w:ascii="Bodoni MT"/>
                <w:b/>
                <w:color w:val="FFFFFF"/>
                <w:sz w:val="72"/>
                <w:lang w:val="en-US"/>
              </w:rPr>
              <w:t>!</w:t>
            </w:r>
          </w:p>
        </w:tc>
      </w:tr>
    </w:tbl>
    <w:p w14:paraId="1503CAA5" w14:textId="77777777" w:rsidR="00F96DCB" w:rsidRPr="00B707E6" w:rsidRDefault="00F96DCB">
      <w:pPr>
        <w:pStyle w:val="Textkrper"/>
        <w:ind w:left="0"/>
        <w:rPr>
          <w:sz w:val="6"/>
          <w:szCs w:val="6"/>
          <w:lang w:val="en-US"/>
        </w:rPr>
      </w:pPr>
    </w:p>
    <w:p w14:paraId="4D81D14A" w14:textId="77777777" w:rsidR="00F96DCB" w:rsidRPr="00B707E6" w:rsidRDefault="00EB6AB0" w:rsidP="00387C25">
      <w:pPr>
        <w:pStyle w:val="berschrift1"/>
        <w:numPr>
          <w:ilvl w:val="0"/>
          <w:numId w:val="2"/>
        </w:numPr>
        <w:tabs>
          <w:tab w:val="left" w:pos="687"/>
        </w:tabs>
        <w:rPr>
          <w:lang w:val="en-US"/>
        </w:rPr>
      </w:pPr>
      <w:r w:rsidRPr="00B707E6">
        <w:rPr>
          <w:lang w:val="en-US"/>
        </w:rPr>
        <w:t xml:space="preserve">Cost of transportation pursuant to article 6 of the </w:t>
      </w:r>
      <w:proofErr w:type="spellStart"/>
      <w:r w:rsidRPr="00B707E6">
        <w:rPr>
          <w:i/>
          <w:iCs/>
          <w:lang w:val="en-US"/>
        </w:rPr>
        <w:t>BayUKG</w:t>
      </w:r>
      <w:proofErr w:type="spellEnd"/>
    </w:p>
    <w:p w14:paraId="0846EA50" w14:textId="77777777" w:rsidR="00F96DCB" w:rsidRPr="00B707E6" w:rsidRDefault="00F96DCB">
      <w:pPr>
        <w:pStyle w:val="Textkrper"/>
        <w:ind w:left="0"/>
        <w:rPr>
          <w:b/>
          <w:sz w:val="21"/>
          <w:lang w:val="en-US"/>
        </w:rPr>
      </w:pPr>
    </w:p>
    <w:p w14:paraId="2397BE27" w14:textId="77777777" w:rsidR="00F96DCB" w:rsidRPr="00B707E6" w:rsidRDefault="00EB6AB0">
      <w:pPr>
        <w:pStyle w:val="Listenabsatz"/>
        <w:numPr>
          <w:ilvl w:val="1"/>
          <w:numId w:val="2"/>
        </w:numPr>
        <w:tabs>
          <w:tab w:val="left" w:pos="687"/>
        </w:tabs>
        <w:rPr>
          <w:b/>
          <w:lang w:val="en-US"/>
        </w:rPr>
      </w:pPr>
      <w:r w:rsidRPr="00B707E6">
        <w:rPr>
          <w:b/>
          <w:lang w:val="en-US"/>
        </w:rPr>
        <w:t>With a shipping company</w:t>
      </w:r>
    </w:p>
    <w:p w14:paraId="0F66B5C3" w14:textId="05B04C2A" w:rsidR="00F96DCB" w:rsidRPr="00B707E6" w:rsidRDefault="00EB6AB0">
      <w:pPr>
        <w:pStyle w:val="Textkrper"/>
        <w:spacing w:before="122"/>
        <w:ind w:right="106"/>
        <w:jc w:val="both"/>
        <w:rPr>
          <w:lang w:val="en-US"/>
        </w:rPr>
      </w:pPr>
      <w:r w:rsidRPr="00B707E6">
        <w:rPr>
          <w:lang w:val="en-US"/>
        </w:rPr>
        <w:t>To determine the necessary relocation expense, a minimum of two quotations</w:t>
      </w:r>
      <w:r w:rsidR="00847BB8" w:rsidRPr="00B707E6">
        <w:rPr>
          <w:rStyle w:val="Funotenzeichen"/>
          <w:lang w:val="en-US"/>
        </w:rPr>
        <w:footnoteReference w:id="1"/>
      </w:r>
      <w:r w:rsidRPr="00B707E6">
        <w:rPr>
          <w:lang w:val="en-US"/>
        </w:rPr>
        <w:t xml:space="preserve"> from different and independent removal companies (not members of the same cartel) </w:t>
      </w:r>
      <w:proofErr w:type="gramStart"/>
      <w:r w:rsidRPr="00B707E6">
        <w:rPr>
          <w:lang w:val="en-US"/>
        </w:rPr>
        <w:t>must be obtained</w:t>
      </w:r>
      <w:proofErr w:type="gramEnd"/>
      <w:r w:rsidRPr="00B707E6">
        <w:rPr>
          <w:lang w:val="en-US"/>
        </w:rPr>
        <w:t xml:space="preserve">. These quotations must contain a binding total (maximum) price. The quotations must list the type and scope of individual removal services to </w:t>
      </w:r>
      <w:proofErr w:type="gramStart"/>
      <w:r w:rsidRPr="00B707E6">
        <w:rPr>
          <w:lang w:val="en-US"/>
        </w:rPr>
        <w:t>be rendered</w:t>
      </w:r>
      <w:proofErr w:type="gramEnd"/>
      <w:r w:rsidRPr="00B707E6">
        <w:rPr>
          <w:lang w:val="en-US"/>
        </w:rPr>
        <w:t xml:space="preserve">. Removal expenses </w:t>
      </w:r>
      <w:proofErr w:type="gramStart"/>
      <w:r w:rsidRPr="00B707E6">
        <w:rPr>
          <w:lang w:val="en-US"/>
        </w:rPr>
        <w:t>are reimbursed</w:t>
      </w:r>
      <w:proofErr w:type="gramEnd"/>
      <w:r w:rsidRPr="00B707E6">
        <w:rPr>
          <w:lang w:val="en-US"/>
        </w:rPr>
        <w:t xml:space="preserve"> to the amount of the cheapest quotation. Costs for qualified workmanship (carpentry, electrics) do not count as transportation costs; they </w:t>
      </w:r>
      <w:proofErr w:type="gramStart"/>
      <w:r w:rsidRPr="00B707E6">
        <w:rPr>
          <w:lang w:val="en-US"/>
        </w:rPr>
        <w:t>are covered</w:t>
      </w:r>
      <w:proofErr w:type="gramEnd"/>
      <w:r w:rsidRPr="00B707E6">
        <w:rPr>
          <w:lang w:val="en-US"/>
        </w:rPr>
        <w:t xml:space="preserve"> by the fixed allowance for additional costs (</w:t>
      </w:r>
      <w:proofErr w:type="spellStart"/>
      <w:r w:rsidRPr="00B707E6">
        <w:rPr>
          <w:i/>
          <w:iCs/>
          <w:lang w:val="en-US"/>
        </w:rPr>
        <w:t>Pauschvergütung</w:t>
      </w:r>
      <w:proofErr w:type="spellEnd"/>
      <w:r w:rsidRPr="00B707E6">
        <w:rPr>
          <w:i/>
          <w:iCs/>
          <w:lang w:val="en-US"/>
        </w:rPr>
        <w:t xml:space="preserve"> </w:t>
      </w:r>
      <w:proofErr w:type="spellStart"/>
      <w:r w:rsidRPr="00B707E6">
        <w:rPr>
          <w:i/>
          <w:iCs/>
          <w:lang w:val="en-US"/>
        </w:rPr>
        <w:t>für</w:t>
      </w:r>
      <w:proofErr w:type="spellEnd"/>
      <w:r w:rsidRPr="00B707E6">
        <w:rPr>
          <w:i/>
          <w:iCs/>
          <w:lang w:val="en-US"/>
        </w:rPr>
        <w:t xml:space="preserve"> </w:t>
      </w:r>
      <w:proofErr w:type="spellStart"/>
      <w:r w:rsidRPr="00B707E6">
        <w:rPr>
          <w:i/>
          <w:iCs/>
          <w:lang w:val="en-US"/>
        </w:rPr>
        <w:t>sonstige</w:t>
      </w:r>
      <w:proofErr w:type="spellEnd"/>
      <w:r w:rsidRPr="00B707E6">
        <w:rPr>
          <w:i/>
          <w:iCs/>
          <w:lang w:val="en-US"/>
        </w:rPr>
        <w:t xml:space="preserve"> </w:t>
      </w:r>
      <w:proofErr w:type="spellStart"/>
      <w:r w:rsidRPr="00B707E6">
        <w:rPr>
          <w:i/>
          <w:iCs/>
          <w:lang w:val="en-US"/>
        </w:rPr>
        <w:t>Umzugsauslagen</w:t>
      </w:r>
      <w:proofErr w:type="spellEnd"/>
      <w:r w:rsidRPr="00B707E6">
        <w:rPr>
          <w:lang w:val="en-US"/>
        </w:rPr>
        <w:t>)</w:t>
      </w:r>
      <w:r w:rsidR="00847BB8" w:rsidRPr="00B707E6">
        <w:rPr>
          <w:lang w:val="en-US"/>
        </w:rPr>
        <w:t xml:space="preserve"> pursuant to article 9 of the </w:t>
      </w:r>
      <w:proofErr w:type="spellStart"/>
      <w:r w:rsidR="00847BB8" w:rsidRPr="00B707E6">
        <w:rPr>
          <w:i/>
          <w:lang w:val="en-US"/>
        </w:rPr>
        <w:t>BayUKG</w:t>
      </w:r>
      <w:proofErr w:type="spellEnd"/>
      <w:r w:rsidRPr="00B707E6">
        <w:rPr>
          <w:lang w:val="en-US"/>
        </w:rPr>
        <w:t>.</w:t>
      </w:r>
    </w:p>
    <w:p w14:paraId="7257BA47" w14:textId="77777777" w:rsidR="00F96DCB" w:rsidRPr="00B707E6" w:rsidRDefault="00F96DCB" w:rsidP="00387C25">
      <w:pPr>
        <w:pStyle w:val="Textkrper"/>
        <w:ind w:left="0"/>
        <w:rPr>
          <w:sz w:val="20"/>
          <w:lang w:val="en-US"/>
        </w:rPr>
      </w:pPr>
    </w:p>
    <w:p w14:paraId="2A9217BA" w14:textId="77777777" w:rsidR="00F96DCB" w:rsidRPr="00B707E6" w:rsidRDefault="00EB6AB0">
      <w:pPr>
        <w:pStyle w:val="berschrift1"/>
        <w:numPr>
          <w:ilvl w:val="1"/>
          <w:numId w:val="2"/>
        </w:numPr>
        <w:tabs>
          <w:tab w:val="left" w:pos="687"/>
        </w:tabs>
        <w:rPr>
          <w:lang w:val="en-US"/>
        </w:rPr>
      </w:pPr>
      <w:r w:rsidRPr="00B707E6">
        <w:rPr>
          <w:lang w:val="en-US"/>
        </w:rPr>
        <w:t>Without a shipping company</w:t>
      </w:r>
    </w:p>
    <w:p w14:paraId="41A4FDA2" w14:textId="164154D2" w:rsidR="00F96DCB" w:rsidRPr="00B707E6" w:rsidRDefault="00EB6AB0">
      <w:pPr>
        <w:pStyle w:val="Textkrper"/>
        <w:spacing w:before="124"/>
        <w:ind w:right="113"/>
        <w:jc w:val="both"/>
        <w:rPr>
          <w:lang w:val="en-US"/>
        </w:rPr>
      </w:pPr>
      <w:r w:rsidRPr="00B707E6">
        <w:rPr>
          <w:lang w:val="en-US"/>
        </w:rPr>
        <w:t>If you are doing your move yourself, you can request a lump sum payment of EUR 400.00. In this case</w:t>
      </w:r>
      <w:r w:rsidR="00F237B8" w:rsidRPr="00B707E6">
        <w:rPr>
          <w:lang w:val="en-US"/>
        </w:rPr>
        <w:t>,</w:t>
      </w:r>
      <w:r w:rsidRPr="00B707E6">
        <w:rPr>
          <w:lang w:val="en-US"/>
        </w:rPr>
        <w:t xml:space="preserve"> it is not necessary to submit documentation or compare quotations.</w:t>
      </w:r>
    </w:p>
    <w:p w14:paraId="143C598F" w14:textId="77777777" w:rsidR="00F96DCB" w:rsidRPr="00B707E6" w:rsidRDefault="00EB6AB0">
      <w:pPr>
        <w:pStyle w:val="berschrift1"/>
        <w:numPr>
          <w:ilvl w:val="0"/>
          <w:numId w:val="2"/>
        </w:numPr>
        <w:tabs>
          <w:tab w:val="left" w:pos="687"/>
        </w:tabs>
        <w:rPr>
          <w:lang w:val="en-US"/>
        </w:rPr>
      </w:pPr>
      <w:r w:rsidRPr="00B707E6">
        <w:rPr>
          <w:lang w:val="en-US"/>
        </w:rPr>
        <w:t xml:space="preserve">Travel cost pursuant to article 7 of the </w:t>
      </w:r>
      <w:proofErr w:type="spellStart"/>
      <w:r w:rsidRPr="00B707E6">
        <w:rPr>
          <w:i/>
          <w:iCs/>
          <w:lang w:val="en-US"/>
        </w:rPr>
        <w:t>BayUKG</w:t>
      </w:r>
      <w:proofErr w:type="spellEnd"/>
    </w:p>
    <w:p w14:paraId="6A446C15" w14:textId="77777777" w:rsidR="00F96DCB" w:rsidRPr="00B707E6" w:rsidRDefault="00F96DCB">
      <w:pPr>
        <w:pStyle w:val="Textkrper"/>
        <w:ind w:left="0"/>
        <w:rPr>
          <w:b/>
          <w:sz w:val="21"/>
          <w:lang w:val="en-US"/>
        </w:rPr>
      </w:pPr>
    </w:p>
    <w:p w14:paraId="5DF3571D" w14:textId="77777777" w:rsidR="00F96DCB" w:rsidRPr="00B707E6" w:rsidRDefault="00EB6AB0">
      <w:pPr>
        <w:pStyle w:val="Listenabsatz"/>
        <w:numPr>
          <w:ilvl w:val="1"/>
          <w:numId w:val="2"/>
        </w:numPr>
        <w:tabs>
          <w:tab w:val="left" w:pos="687"/>
        </w:tabs>
        <w:rPr>
          <w:b/>
          <w:lang w:val="en-US"/>
        </w:rPr>
      </w:pPr>
      <w:r w:rsidRPr="00B707E6">
        <w:rPr>
          <w:b/>
          <w:lang w:val="en-US"/>
        </w:rPr>
        <w:lastRenderedPageBreak/>
        <w:t>Removal journey (= on the day of the move)</w:t>
      </w:r>
    </w:p>
    <w:p w14:paraId="5B61EC8B" w14:textId="77777777" w:rsidR="00F96DCB" w:rsidRPr="00B707E6" w:rsidRDefault="00EB6AB0">
      <w:pPr>
        <w:pStyle w:val="Textkrper"/>
        <w:spacing w:before="121"/>
        <w:ind w:right="106"/>
        <w:jc w:val="both"/>
        <w:rPr>
          <w:lang w:val="en-US"/>
        </w:rPr>
      </w:pPr>
      <w:r w:rsidRPr="00B707E6">
        <w:rPr>
          <w:lang w:val="en-US"/>
        </w:rPr>
        <w:t xml:space="preserve">Travel costs, or, if a vehicle is used, car allowance and passenger allowance, are paid in the same way as for official journeys for the entitled person and members of their household (pursuant to article 6 (3) sentences </w:t>
      </w:r>
      <w:proofErr w:type="gramStart"/>
      <w:r w:rsidRPr="00B707E6">
        <w:rPr>
          <w:lang w:val="en-US"/>
        </w:rPr>
        <w:t>2</w:t>
      </w:r>
      <w:proofErr w:type="gramEnd"/>
      <w:r w:rsidRPr="00B707E6">
        <w:rPr>
          <w:lang w:val="en-US"/>
        </w:rPr>
        <w:t xml:space="preserve"> and 3 of the </w:t>
      </w:r>
      <w:proofErr w:type="spellStart"/>
      <w:r w:rsidRPr="00B707E6">
        <w:rPr>
          <w:i/>
          <w:iCs/>
          <w:lang w:val="en-US"/>
        </w:rPr>
        <w:t>BayUKG</w:t>
      </w:r>
      <w:proofErr w:type="spellEnd"/>
      <w:r w:rsidRPr="00B707E6">
        <w:rPr>
          <w:lang w:val="en-US"/>
        </w:rPr>
        <w:t>) for travel from the old home to the new home.</w:t>
      </w:r>
    </w:p>
    <w:p w14:paraId="174ABFC4" w14:textId="2FDFC38F" w:rsidR="00F96DCB" w:rsidRPr="00B707E6" w:rsidRDefault="00EB6AB0">
      <w:pPr>
        <w:pStyle w:val="Textkrper"/>
        <w:spacing w:before="117"/>
        <w:ind w:right="105"/>
        <w:jc w:val="both"/>
        <w:rPr>
          <w:lang w:val="en-US"/>
        </w:rPr>
      </w:pPr>
      <w:r w:rsidRPr="00B707E6">
        <w:rPr>
          <w:lang w:val="en-US"/>
        </w:rPr>
        <w:t>The maximum payment for each journey of an entitled person is EUR 200.</w:t>
      </w:r>
    </w:p>
    <w:p w14:paraId="29AB92D4" w14:textId="77777777" w:rsidR="00F96DCB" w:rsidRPr="00B707E6" w:rsidRDefault="00F96DCB">
      <w:pPr>
        <w:pStyle w:val="Textkrper"/>
        <w:spacing w:before="8"/>
        <w:ind w:left="0"/>
        <w:rPr>
          <w:sz w:val="20"/>
          <w:lang w:val="en-US"/>
        </w:rPr>
      </w:pPr>
    </w:p>
    <w:p w14:paraId="362C9393" w14:textId="6533D3D6" w:rsidR="00F96DCB" w:rsidRPr="00B707E6" w:rsidRDefault="00E0148E">
      <w:pPr>
        <w:pStyle w:val="berschrift1"/>
        <w:numPr>
          <w:ilvl w:val="1"/>
          <w:numId w:val="2"/>
        </w:numPr>
        <w:tabs>
          <w:tab w:val="left" w:pos="687"/>
        </w:tabs>
        <w:rPr>
          <w:lang w:val="en-US"/>
        </w:rPr>
      </w:pPr>
      <w:r w:rsidRPr="00B707E6">
        <w:rPr>
          <w:lang w:val="en-US"/>
        </w:rPr>
        <w:t xml:space="preserve">One </w:t>
      </w:r>
      <w:r w:rsidR="00EB6AB0" w:rsidRPr="00B707E6">
        <w:rPr>
          <w:lang w:val="en-US"/>
        </w:rPr>
        <w:t xml:space="preserve">further journey (to look for and view </w:t>
      </w:r>
      <w:r w:rsidR="00847BB8" w:rsidRPr="00B707E6">
        <w:rPr>
          <w:lang w:val="en-US"/>
        </w:rPr>
        <w:t>flats/houses</w:t>
      </w:r>
      <w:r w:rsidR="00EB6AB0" w:rsidRPr="00B707E6">
        <w:rPr>
          <w:lang w:val="en-US"/>
        </w:rPr>
        <w:t>)</w:t>
      </w:r>
    </w:p>
    <w:p w14:paraId="67264FF5" w14:textId="737981DD" w:rsidR="00F96DCB" w:rsidRPr="00B707E6" w:rsidRDefault="00EB6AB0">
      <w:pPr>
        <w:pStyle w:val="Textkrper"/>
        <w:spacing w:before="121"/>
        <w:jc w:val="both"/>
        <w:rPr>
          <w:lang w:val="en-US"/>
        </w:rPr>
      </w:pPr>
      <w:r w:rsidRPr="00B707E6">
        <w:rPr>
          <w:lang w:val="en-US"/>
        </w:rPr>
        <w:t>Reimbursement of expenses as for removal journey</w:t>
      </w:r>
      <w:r w:rsidR="0064692A" w:rsidRPr="00B707E6">
        <w:rPr>
          <w:lang w:val="en-US"/>
        </w:rPr>
        <w:t>,</w:t>
      </w:r>
      <w:r w:rsidRPr="00B707E6">
        <w:rPr>
          <w:lang w:val="en-US"/>
        </w:rPr>
        <w:t xml:space="preserve"> for </w:t>
      </w:r>
      <w:r w:rsidR="0064692A" w:rsidRPr="00B707E6">
        <w:rPr>
          <w:lang w:val="en-US"/>
        </w:rPr>
        <w:t>one journey (going and returning)</w:t>
      </w:r>
      <w:r w:rsidRPr="00B707E6">
        <w:rPr>
          <w:lang w:val="en-US"/>
        </w:rPr>
        <w:t xml:space="preserve"> for one person.</w:t>
      </w:r>
    </w:p>
    <w:p w14:paraId="43D656E0" w14:textId="77777777" w:rsidR="00F96DCB" w:rsidRPr="00B707E6" w:rsidRDefault="00F96DCB">
      <w:pPr>
        <w:pStyle w:val="Textkrper"/>
        <w:spacing w:before="9"/>
        <w:ind w:left="0"/>
        <w:rPr>
          <w:sz w:val="20"/>
          <w:lang w:val="en-US"/>
        </w:rPr>
      </w:pPr>
    </w:p>
    <w:p w14:paraId="10CFA64C" w14:textId="77777777" w:rsidR="00F96DCB" w:rsidRPr="00B707E6" w:rsidRDefault="00EB6AB0">
      <w:pPr>
        <w:pStyle w:val="berschrift1"/>
        <w:numPr>
          <w:ilvl w:val="0"/>
          <w:numId w:val="2"/>
        </w:numPr>
        <w:tabs>
          <w:tab w:val="left" w:pos="686"/>
          <w:tab w:val="left" w:pos="687"/>
        </w:tabs>
        <w:rPr>
          <w:lang w:val="en-US"/>
        </w:rPr>
      </w:pPr>
      <w:r w:rsidRPr="00B707E6">
        <w:rPr>
          <w:lang w:val="en-US"/>
        </w:rPr>
        <w:t xml:space="preserve">Rent compensation according to article 8 (1)-(3) of the </w:t>
      </w:r>
      <w:proofErr w:type="spellStart"/>
      <w:r w:rsidRPr="00B707E6">
        <w:rPr>
          <w:i/>
          <w:iCs/>
          <w:lang w:val="en-US"/>
        </w:rPr>
        <w:t>BayUKG</w:t>
      </w:r>
      <w:proofErr w:type="spellEnd"/>
    </w:p>
    <w:p w14:paraId="092B59B3" w14:textId="2DFA763F" w:rsidR="00F96DCB" w:rsidRPr="00B707E6" w:rsidRDefault="00EB6AB0">
      <w:pPr>
        <w:pStyle w:val="Textkrper"/>
        <w:spacing w:before="122"/>
        <w:ind w:right="111"/>
        <w:jc w:val="both"/>
        <w:rPr>
          <w:lang w:val="en-US"/>
        </w:rPr>
      </w:pPr>
      <w:r w:rsidRPr="00B707E6">
        <w:rPr>
          <w:lang w:val="en-US"/>
        </w:rPr>
        <w:t>If the move means that you have to pay rent for two flats</w:t>
      </w:r>
      <w:r w:rsidR="00DF5D87" w:rsidRPr="00B707E6">
        <w:rPr>
          <w:lang w:val="en-US"/>
        </w:rPr>
        <w:t>/houses</w:t>
      </w:r>
      <w:r w:rsidRPr="00B707E6">
        <w:rPr>
          <w:lang w:val="en-US"/>
        </w:rPr>
        <w:t xml:space="preserve"> at once, due to contractual obligations, the rent for the </w:t>
      </w:r>
      <w:r w:rsidR="00DF5D87" w:rsidRPr="00B707E6">
        <w:rPr>
          <w:lang w:val="en-US"/>
        </w:rPr>
        <w:t>flat/house</w:t>
      </w:r>
      <w:r w:rsidRPr="00B707E6">
        <w:rPr>
          <w:lang w:val="en-US"/>
        </w:rPr>
        <w:t xml:space="preserve"> not in use </w:t>
      </w:r>
      <w:proofErr w:type="gramStart"/>
      <w:r w:rsidRPr="00B707E6">
        <w:rPr>
          <w:lang w:val="en-US"/>
        </w:rPr>
        <w:t>is reimbursed</w:t>
      </w:r>
      <w:proofErr w:type="gramEnd"/>
      <w:r w:rsidRPr="00B707E6">
        <w:rPr>
          <w:lang w:val="en-US"/>
        </w:rPr>
        <w:t xml:space="preserve"> as follows:</w:t>
      </w:r>
    </w:p>
    <w:p w14:paraId="5F1CE252" w14:textId="791C3098" w:rsidR="00F96DCB" w:rsidRPr="00B707E6" w:rsidRDefault="00EB6AB0">
      <w:pPr>
        <w:pStyle w:val="Listenabsatz"/>
        <w:numPr>
          <w:ilvl w:val="0"/>
          <w:numId w:val="1"/>
        </w:numPr>
        <w:tabs>
          <w:tab w:val="left" w:pos="629"/>
          <w:tab w:val="left" w:pos="630"/>
          <w:tab w:val="left" w:pos="4486"/>
        </w:tabs>
        <w:spacing w:before="119" w:line="316" w:lineRule="exact"/>
        <w:ind w:hanging="398"/>
        <w:jc w:val="left"/>
        <w:rPr>
          <w:lang w:val="en-US"/>
        </w:rPr>
      </w:pPr>
      <w:r w:rsidRPr="00B707E6">
        <w:rPr>
          <w:lang w:val="en-US"/>
        </w:rPr>
        <w:t>For the old flat</w:t>
      </w:r>
      <w:r w:rsidR="00DF5D87" w:rsidRPr="00B707E6">
        <w:rPr>
          <w:lang w:val="en-US"/>
        </w:rPr>
        <w:t>/house</w:t>
      </w:r>
      <w:r w:rsidRPr="00B707E6">
        <w:rPr>
          <w:lang w:val="en-US"/>
        </w:rPr>
        <w:t xml:space="preserve"> </w:t>
      </w:r>
      <w:r w:rsidRPr="00B707E6">
        <w:rPr>
          <w:lang w:val="en-US"/>
        </w:rPr>
        <w:tab/>
        <w:t>up to a maximum of six months</w:t>
      </w:r>
    </w:p>
    <w:p w14:paraId="722349C4" w14:textId="28A66405" w:rsidR="00F96DCB" w:rsidRPr="00B707E6" w:rsidRDefault="00EB6AB0">
      <w:pPr>
        <w:pStyle w:val="Listenabsatz"/>
        <w:numPr>
          <w:ilvl w:val="0"/>
          <w:numId w:val="1"/>
        </w:numPr>
        <w:tabs>
          <w:tab w:val="left" w:pos="629"/>
          <w:tab w:val="left" w:pos="630"/>
          <w:tab w:val="left" w:pos="4486"/>
        </w:tabs>
        <w:spacing w:line="316" w:lineRule="exact"/>
        <w:ind w:hanging="398"/>
        <w:jc w:val="left"/>
        <w:rPr>
          <w:lang w:val="en-US"/>
        </w:rPr>
      </w:pPr>
      <w:r w:rsidRPr="00B707E6">
        <w:rPr>
          <w:lang w:val="en-US"/>
        </w:rPr>
        <w:t>For the new flat</w:t>
      </w:r>
      <w:r w:rsidR="00DF5D87" w:rsidRPr="00B707E6">
        <w:rPr>
          <w:lang w:val="en-US"/>
        </w:rPr>
        <w:t>/house</w:t>
      </w:r>
      <w:r w:rsidRPr="00B707E6">
        <w:rPr>
          <w:lang w:val="en-US"/>
        </w:rPr>
        <w:tab/>
        <w:t>up to a maximum of three months</w:t>
      </w:r>
    </w:p>
    <w:p w14:paraId="4ED1C635" w14:textId="77777777" w:rsidR="00F96DCB" w:rsidRPr="00B707E6" w:rsidRDefault="00EB6AB0">
      <w:pPr>
        <w:pStyle w:val="Textkrper"/>
        <w:spacing w:before="109"/>
        <w:ind w:right="111"/>
        <w:jc w:val="both"/>
        <w:rPr>
          <w:lang w:val="en-US"/>
        </w:rPr>
      </w:pPr>
      <w:r w:rsidRPr="00B707E6">
        <w:rPr>
          <w:lang w:val="en-US"/>
        </w:rPr>
        <w:t xml:space="preserve">To request this, both rental contracts (copies of the important pages) and confirmation of rental payments (copies of receipts or bank statements) </w:t>
      </w:r>
      <w:proofErr w:type="gramStart"/>
      <w:r w:rsidRPr="00B707E6">
        <w:rPr>
          <w:lang w:val="en-US"/>
        </w:rPr>
        <w:t>are needed</w:t>
      </w:r>
      <w:proofErr w:type="gramEnd"/>
      <w:r w:rsidRPr="00B707E6">
        <w:rPr>
          <w:lang w:val="en-US"/>
        </w:rPr>
        <w:t xml:space="preserve"> as documentation.</w:t>
      </w:r>
    </w:p>
    <w:p w14:paraId="60ADCF92" w14:textId="5CC6A314" w:rsidR="00F96DCB" w:rsidRPr="00B707E6" w:rsidRDefault="00EB6AB0">
      <w:pPr>
        <w:pStyle w:val="Textkrper"/>
        <w:spacing w:before="118"/>
        <w:ind w:right="104"/>
        <w:jc w:val="both"/>
        <w:rPr>
          <w:lang w:val="en-US"/>
        </w:rPr>
      </w:pPr>
      <w:r w:rsidRPr="00B707E6">
        <w:rPr>
          <w:lang w:val="en-US"/>
        </w:rPr>
        <w:t xml:space="preserve">Rent compensation </w:t>
      </w:r>
      <w:proofErr w:type="gramStart"/>
      <w:r w:rsidRPr="00B707E6">
        <w:rPr>
          <w:lang w:val="en-US"/>
        </w:rPr>
        <w:t>can only be granted</w:t>
      </w:r>
      <w:proofErr w:type="gramEnd"/>
      <w:r w:rsidRPr="00B707E6">
        <w:rPr>
          <w:lang w:val="en-US"/>
        </w:rPr>
        <w:t xml:space="preserve"> for months in which the </w:t>
      </w:r>
      <w:r w:rsidR="00DF5D87" w:rsidRPr="00B707E6">
        <w:rPr>
          <w:lang w:val="en-US"/>
        </w:rPr>
        <w:t>flat/house</w:t>
      </w:r>
      <w:r w:rsidRPr="00B707E6">
        <w:rPr>
          <w:lang w:val="en-US"/>
        </w:rPr>
        <w:t xml:space="preserve"> is empty for the full calendar month. Periods of partial or other use or sub-letting of the </w:t>
      </w:r>
      <w:r w:rsidR="00DF5D87" w:rsidRPr="00B707E6">
        <w:rPr>
          <w:lang w:val="en-US"/>
        </w:rPr>
        <w:t>flat/house</w:t>
      </w:r>
      <w:r w:rsidRPr="00B707E6">
        <w:rPr>
          <w:lang w:val="en-US"/>
        </w:rPr>
        <w:t xml:space="preserve"> in question </w:t>
      </w:r>
      <w:proofErr w:type="gramStart"/>
      <w:r w:rsidRPr="00B707E6">
        <w:rPr>
          <w:lang w:val="en-US"/>
        </w:rPr>
        <w:t>cannot be taken</w:t>
      </w:r>
      <w:proofErr w:type="gramEnd"/>
      <w:r w:rsidRPr="00B707E6">
        <w:rPr>
          <w:lang w:val="en-US"/>
        </w:rPr>
        <w:t xml:space="preserve"> into consideration.</w:t>
      </w:r>
    </w:p>
    <w:p w14:paraId="0700F899" w14:textId="3B1DC1B0" w:rsidR="00F96DCB" w:rsidRPr="00B707E6" w:rsidRDefault="00EB6AB0">
      <w:pPr>
        <w:pStyle w:val="Textkrper"/>
        <w:spacing w:before="119"/>
        <w:ind w:right="111"/>
        <w:jc w:val="both"/>
        <w:rPr>
          <w:lang w:val="en-US"/>
        </w:rPr>
      </w:pPr>
      <w:r w:rsidRPr="00B707E6">
        <w:rPr>
          <w:b/>
          <w:lang w:val="en-US"/>
        </w:rPr>
        <w:t xml:space="preserve">Example: </w:t>
      </w:r>
      <w:r w:rsidRPr="00B707E6">
        <w:rPr>
          <w:lang w:val="en-US"/>
        </w:rPr>
        <w:t xml:space="preserve">You move out on 27 September. (Handover on 28 September.) Rental contract ends on 30 November; the rent compensation will be paid for October and November for the old </w:t>
      </w:r>
      <w:r w:rsidR="00DF5D87" w:rsidRPr="00B707E6">
        <w:rPr>
          <w:lang w:val="en-US"/>
        </w:rPr>
        <w:t>flat/house</w:t>
      </w:r>
      <w:r w:rsidRPr="00B707E6">
        <w:rPr>
          <w:lang w:val="en-US"/>
        </w:rPr>
        <w:t>.</w:t>
      </w:r>
    </w:p>
    <w:p w14:paraId="4B4DAFEB" w14:textId="4F1D042C" w:rsidR="00F96DCB" w:rsidRPr="00B707E6" w:rsidRDefault="00EB6AB0">
      <w:pPr>
        <w:pStyle w:val="Textkrper"/>
        <w:spacing w:before="122"/>
        <w:ind w:right="105"/>
        <w:jc w:val="both"/>
        <w:rPr>
          <w:lang w:val="en-US"/>
        </w:rPr>
      </w:pPr>
      <w:r w:rsidRPr="00B707E6">
        <w:rPr>
          <w:lang w:val="en-US"/>
        </w:rPr>
        <w:t xml:space="preserve">The rent includes ancillary rental costs according to the rental contract, except for those based on consumption. The same applies for home ownership. The rent </w:t>
      </w:r>
      <w:proofErr w:type="gramStart"/>
      <w:r w:rsidRPr="00B707E6">
        <w:rPr>
          <w:lang w:val="en-US"/>
        </w:rPr>
        <w:t>is then replaced</w:t>
      </w:r>
      <w:proofErr w:type="gramEnd"/>
      <w:r w:rsidRPr="00B707E6">
        <w:rPr>
          <w:lang w:val="en-US"/>
        </w:rPr>
        <w:t xml:space="preserve"> by the typical rental value of the home in the local area. However, this applies only for the old </w:t>
      </w:r>
      <w:r w:rsidR="00DF5D87" w:rsidRPr="00B707E6">
        <w:rPr>
          <w:lang w:val="en-US"/>
        </w:rPr>
        <w:t>flat/house</w:t>
      </w:r>
      <w:r w:rsidRPr="00B707E6">
        <w:rPr>
          <w:lang w:val="en-US"/>
        </w:rPr>
        <w:t>, not the new one.</w:t>
      </w:r>
    </w:p>
    <w:p w14:paraId="7E6295E5" w14:textId="77777777" w:rsidR="00F96DCB" w:rsidRPr="00B707E6" w:rsidRDefault="00F96DCB">
      <w:pPr>
        <w:pStyle w:val="Textkrper"/>
        <w:spacing w:before="9"/>
        <w:ind w:left="0"/>
        <w:rPr>
          <w:sz w:val="20"/>
          <w:lang w:val="en-US"/>
        </w:rPr>
      </w:pPr>
    </w:p>
    <w:p w14:paraId="271D75FE" w14:textId="77777777" w:rsidR="00F96DCB" w:rsidRPr="00B707E6" w:rsidRDefault="00EB6AB0">
      <w:pPr>
        <w:pStyle w:val="berschrift1"/>
        <w:numPr>
          <w:ilvl w:val="0"/>
          <w:numId w:val="2"/>
        </w:numPr>
        <w:tabs>
          <w:tab w:val="left" w:pos="687"/>
        </w:tabs>
        <w:rPr>
          <w:lang w:val="en-US"/>
        </w:rPr>
      </w:pPr>
      <w:r w:rsidRPr="00B707E6">
        <w:rPr>
          <w:lang w:val="en-US"/>
        </w:rPr>
        <w:t xml:space="preserve">Costs for help finding accommodation (estate agent's bill) pursuant to article 8 (4) of the </w:t>
      </w:r>
      <w:proofErr w:type="spellStart"/>
      <w:r w:rsidRPr="00B707E6">
        <w:rPr>
          <w:i/>
          <w:iCs/>
          <w:lang w:val="en-US"/>
        </w:rPr>
        <w:t>BayUKG</w:t>
      </w:r>
      <w:proofErr w:type="spellEnd"/>
    </w:p>
    <w:p w14:paraId="3044583B" w14:textId="77777777" w:rsidR="00F96DCB" w:rsidRPr="00B707E6" w:rsidRDefault="00EB6AB0">
      <w:pPr>
        <w:pStyle w:val="Textkrper"/>
        <w:spacing w:before="121"/>
        <w:ind w:right="109"/>
        <w:jc w:val="both"/>
        <w:rPr>
          <w:lang w:val="en-US"/>
        </w:rPr>
      </w:pPr>
      <w:r w:rsidRPr="00B707E6">
        <w:rPr>
          <w:lang w:val="en-US"/>
        </w:rPr>
        <w:t xml:space="preserve">Costs for estate agents services </w:t>
      </w:r>
      <w:proofErr w:type="gramStart"/>
      <w:r w:rsidRPr="00B707E6">
        <w:rPr>
          <w:lang w:val="en-US"/>
        </w:rPr>
        <w:t>can only be reimbursed</w:t>
      </w:r>
      <w:proofErr w:type="gramEnd"/>
      <w:r w:rsidRPr="00B707E6">
        <w:rPr>
          <w:lang w:val="en-US"/>
        </w:rPr>
        <w:t xml:space="preserve"> if you have first exhausted all possibilities of finding accommodation on your own. This includes:</w:t>
      </w:r>
    </w:p>
    <w:p w14:paraId="48F9A9CC" w14:textId="77777777" w:rsidR="00F96DCB" w:rsidRPr="00B707E6" w:rsidRDefault="00EB6AB0">
      <w:pPr>
        <w:pStyle w:val="Listenabsatz"/>
        <w:numPr>
          <w:ilvl w:val="0"/>
          <w:numId w:val="1"/>
        </w:numPr>
        <w:tabs>
          <w:tab w:val="left" w:pos="629"/>
          <w:tab w:val="left" w:pos="630"/>
        </w:tabs>
        <w:spacing w:before="129" w:line="230" w:lineRule="auto"/>
        <w:ind w:right="171"/>
        <w:jc w:val="left"/>
        <w:rPr>
          <w:lang w:val="en-US"/>
        </w:rPr>
      </w:pPr>
      <w:r w:rsidRPr="00B707E6">
        <w:rPr>
          <w:lang w:val="en-US"/>
        </w:rPr>
        <w:t xml:space="preserve">Request for allocation of accommodation for state employees (= entry into list of state employees seeking accommodation at the responsible </w:t>
      </w:r>
      <w:proofErr w:type="spellStart"/>
      <w:r w:rsidRPr="00B707E6">
        <w:rPr>
          <w:i/>
          <w:iCs/>
          <w:lang w:val="en-US"/>
        </w:rPr>
        <w:t>Wohnungsfürsorgestelle</w:t>
      </w:r>
      <w:proofErr w:type="spellEnd"/>
      <w:r w:rsidRPr="00B707E6">
        <w:rPr>
          <w:lang w:val="en-US"/>
        </w:rPr>
        <w:t xml:space="preserve"> (housing assistance office)),</w:t>
      </w:r>
    </w:p>
    <w:p w14:paraId="2CF3D333" w14:textId="77777777" w:rsidR="00F96DCB" w:rsidRPr="00B707E6" w:rsidRDefault="00EB6AB0">
      <w:pPr>
        <w:pStyle w:val="Listenabsatz"/>
        <w:numPr>
          <w:ilvl w:val="0"/>
          <w:numId w:val="1"/>
        </w:numPr>
        <w:tabs>
          <w:tab w:val="left" w:pos="629"/>
          <w:tab w:val="left" w:pos="630"/>
        </w:tabs>
        <w:spacing w:line="315" w:lineRule="exact"/>
        <w:ind w:hanging="398"/>
        <w:jc w:val="left"/>
        <w:rPr>
          <w:lang w:val="en-US"/>
        </w:rPr>
      </w:pPr>
      <w:r w:rsidRPr="00B707E6">
        <w:rPr>
          <w:lang w:val="en-US"/>
        </w:rPr>
        <w:t>Advertising in the local daily paper yourself (no entitlement to reimbursement of costs),</w:t>
      </w:r>
    </w:p>
    <w:p w14:paraId="20FA0812" w14:textId="77777777" w:rsidR="00F96DCB" w:rsidRPr="00B707E6" w:rsidRDefault="00EB6AB0">
      <w:pPr>
        <w:pStyle w:val="Listenabsatz"/>
        <w:numPr>
          <w:ilvl w:val="0"/>
          <w:numId w:val="1"/>
        </w:numPr>
        <w:tabs>
          <w:tab w:val="left" w:pos="629"/>
          <w:tab w:val="left" w:pos="630"/>
        </w:tabs>
        <w:spacing w:line="316" w:lineRule="exact"/>
        <w:ind w:hanging="398"/>
        <w:jc w:val="left"/>
        <w:rPr>
          <w:lang w:val="en-US"/>
        </w:rPr>
      </w:pPr>
      <w:r w:rsidRPr="00B707E6">
        <w:rPr>
          <w:lang w:val="en-US"/>
        </w:rPr>
        <w:t>Searching for accommodation advertised in local newspapers (rentals without estate agents’ fees).</w:t>
      </w:r>
    </w:p>
    <w:p w14:paraId="33146B63" w14:textId="28BE9890" w:rsidR="00F96DCB" w:rsidRPr="00B707E6" w:rsidRDefault="00EB6AB0">
      <w:pPr>
        <w:pStyle w:val="Textkrper"/>
        <w:spacing w:before="110"/>
        <w:ind w:right="104"/>
        <w:jc w:val="both"/>
        <w:rPr>
          <w:lang w:val="en-US"/>
        </w:rPr>
      </w:pPr>
      <w:r w:rsidRPr="00B707E6">
        <w:rPr>
          <w:lang w:val="en-US"/>
        </w:rPr>
        <w:t xml:space="preserve">Estate agents’ fees </w:t>
      </w:r>
      <w:proofErr w:type="gramStart"/>
      <w:r w:rsidRPr="00B707E6">
        <w:rPr>
          <w:lang w:val="en-US"/>
        </w:rPr>
        <w:t>can only be reimbursed</w:t>
      </w:r>
      <w:proofErr w:type="gramEnd"/>
      <w:r w:rsidRPr="00B707E6">
        <w:rPr>
          <w:lang w:val="en-US"/>
        </w:rPr>
        <w:t xml:space="preserve"> if you can document that you have tried all these to no avail. The usual fee is two months' rent – without ancillary costs – plus VAT (</w:t>
      </w:r>
      <w:proofErr w:type="spellStart"/>
      <w:r w:rsidRPr="00B707E6">
        <w:rPr>
          <w:i/>
          <w:iCs/>
          <w:lang w:val="en-US"/>
        </w:rPr>
        <w:t>M</w:t>
      </w:r>
      <w:r w:rsidR="00C46A10" w:rsidRPr="00B707E6">
        <w:rPr>
          <w:i/>
          <w:iCs/>
          <w:lang w:val="en-US"/>
        </w:rPr>
        <w:t>w</w:t>
      </w:r>
      <w:r w:rsidRPr="00B707E6">
        <w:rPr>
          <w:i/>
          <w:iCs/>
          <w:lang w:val="en-US"/>
        </w:rPr>
        <w:t>St</w:t>
      </w:r>
      <w:proofErr w:type="spellEnd"/>
      <w:r w:rsidRPr="00B707E6">
        <w:rPr>
          <w:lang w:val="en-US"/>
        </w:rPr>
        <w:t>).</w:t>
      </w:r>
    </w:p>
    <w:p w14:paraId="31688E6E" w14:textId="77777777" w:rsidR="00F96DCB" w:rsidRPr="00B707E6" w:rsidRDefault="00F96DCB">
      <w:pPr>
        <w:pStyle w:val="Textkrper"/>
        <w:spacing w:before="7"/>
        <w:ind w:left="0"/>
        <w:rPr>
          <w:sz w:val="20"/>
          <w:lang w:val="en-US"/>
        </w:rPr>
      </w:pPr>
    </w:p>
    <w:p w14:paraId="132CE728" w14:textId="77777777" w:rsidR="00F96DCB" w:rsidRPr="00B707E6" w:rsidRDefault="00EB6AB0">
      <w:pPr>
        <w:pStyle w:val="berschrift1"/>
        <w:numPr>
          <w:ilvl w:val="0"/>
          <w:numId w:val="2"/>
        </w:numPr>
        <w:tabs>
          <w:tab w:val="left" w:pos="687"/>
        </w:tabs>
        <w:rPr>
          <w:lang w:val="en-US"/>
        </w:rPr>
      </w:pPr>
      <w:r w:rsidRPr="00B707E6">
        <w:rPr>
          <w:lang w:val="en-US"/>
        </w:rPr>
        <w:t xml:space="preserve">Fixed compensation for other removal costs pursuant to article 9 (1)-(3) of the </w:t>
      </w:r>
      <w:proofErr w:type="spellStart"/>
      <w:r w:rsidRPr="00B707E6">
        <w:rPr>
          <w:i/>
          <w:iCs/>
          <w:lang w:val="en-US"/>
        </w:rPr>
        <w:t>BayUKG</w:t>
      </w:r>
      <w:proofErr w:type="spellEnd"/>
    </w:p>
    <w:p w14:paraId="3CACB12A" w14:textId="4291DD01" w:rsidR="00F96DCB" w:rsidRPr="00B707E6" w:rsidRDefault="00EB6AB0">
      <w:pPr>
        <w:pStyle w:val="Textkrper"/>
        <w:spacing w:before="124"/>
        <w:ind w:right="113"/>
        <w:jc w:val="both"/>
        <w:rPr>
          <w:lang w:val="en-US"/>
        </w:rPr>
      </w:pPr>
      <w:r w:rsidRPr="00B707E6">
        <w:rPr>
          <w:lang w:val="en-US"/>
        </w:rPr>
        <w:t xml:space="preserve">Entitled employees who </w:t>
      </w:r>
      <w:r w:rsidR="0064692A" w:rsidRPr="00B707E6">
        <w:rPr>
          <w:lang w:val="en-US"/>
        </w:rPr>
        <w:t>lived in</w:t>
      </w:r>
      <w:r w:rsidRPr="00B707E6">
        <w:rPr>
          <w:lang w:val="en-US"/>
        </w:rPr>
        <w:t xml:space="preserve"> their own </w:t>
      </w:r>
      <w:r w:rsidR="00DF5D87" w:rsidRPr="00B707E6">
        <w:rPr>
          <w:lang w:val="en-US"/>
        </w:rPr>
        <w:t>flat/house</w:t>
      </w:r>
      <w:r w:rsidRPr="00B707E6">
        <w:rPr>
          <w:lang w:val="en-US"/>
        </w:rPr>
        <w:t xml:space="preserve"> on the day before the removal and have one again after the removal receive a fixed compensation for other expenses related to the move amounting to EUR 600</w:t>
      </w:r>
      <w:r w:rsidR="00741714" w:rsidRPr="00B707E6">
        <w:rPr>
          <w:lang w:val="en-US"/>
        </w:rPr>
        <w:t>.00</w:t>
      </w:r>
      <w:r w:rsidRPr="00B707E6">
        <w:rPr>
          <w:lang w:val="en-US"/>
        </w:rPr>
        <w:t>.</w:t>
      </w:r>
    </w:p>
    <w:p w14:paraId="4815649C" w14:textId="28F65645" w:rsidR="00F96DCB" w:rsidRPr="00B707E6" w:rsidRDefault="00EB6AB0">
      <w:pPr>
        <w:pStyle w:val="Textkrper"/>
        <w:spacing w:before="119"/>
        <w:ind w:right="114"/>
        <w:jc w:val="both"/>
        <w:rPr>
          <w:lang w:val="en-US"/>
        </w:rPr>
      </w:pPr>
      <w:r w:rsidRPr="00B707E6">
        <w:rPr>
          <w:lang w:val="en-US"/>
        </w:rPr>
        <w:t>They receive an additional EUR 150</w:t>
      </w:r>
      <w:r w:rsidR="00741714" w:rsidRPr="00B707E6">
        <w:rPr>
          <w:lang w:val="en-US"/>
        </w:rPr>
        <w:t>.00</w:t>
      </w:r>
      <w:r w:rsidRPr="00B707E6">
        <w:rPr>
          <w:lang w:val="en-US"/>
        </w:rPr>
        <w:t xml:space="preserve"> of fixed compensation for every person living with them before and after the move (e.g. spouse, children, etc.).</w:t>
      </w:r>
    </w:p>
    <w:p w14:paraId="77C19208" w14:textId="3BD9B9D2" w:rsidR="00F96DCB" w:rsidRPr="00B707E6" w:rsidRDefault="00EB6AB0">
      <w:pPr>
        <w:pStyle w:val="Textkrper"/>
        <w:spacing w:before="120"/>
        <w:ind w:right="113"/>
        <w:jc w:val="both"/>
        <w:rPr>
          <w:lang w:val="en-US"/>
        </w:rPr>
      </w:pPr>
      <w:r w:rsidRPr="00B707E6">
        <w:rPr>
          <w:lang w:val="en-US"/>
        </w:rPr>
        <w:t xml:space="preserve">If the condition of having one's own </w:t>
      </w:r>
      <w:r w:rsidR="00DF5D87" w:rsidRPr="00B707E6">
        <w:rPr>
          <w:lang w:val="en-US"/>
        </w:rPr>
        <w:t>flat/house</w:t>
      </w:r>
      <w:r w:rsidRPr="00B707E6">
        <w:rPr>
          <w:lang w:val="en-US"/>
        </w:rPr>
        <w:t xml:space="preserve"> </w:t>
      </w:r>
      <w:proofErr w:type="gramStart"/>
      <w:r w:rsidRPr="00B707E6">
        <w:rPr>
          <w:lang w:val="en-US"/>
        </w:rPr>
        <w:t>is not met</w:t>
      </w:r>
      <w:proofErr w:type="gramEnd"/>
      <w:r w:rsidRPr="00B707E6">
        <w:rPr>
          <w:lang w:val="en-US"/>
        </w:rPr>
        <w:t>, only 20 % of the fixed compensation of EUR 600</w:t>
      </w:r>
      <w:r w:rsidR="00741714" w:rsidRPr="00B707E6">
        <w:rPr>
          <w:lang w:val="en-US"/>
        </w:rPr>
        <w:t>.00</w:t>
      </w:r>
      <w:r w:rsidRPr="00B707E6">
        <w:rPr>
          <w:lang w:val="en-US"/>
        </w:rPr>
        <w:t xml:space="preserve"> can be paid.</w:t>
      </w:r>
    </w:p>
    <w:p w14:paraId="580C232F" w14:textId="4F4D6531" w:rsidR="00F96DCB" w:rsidRPr="00B707E6" w:rsidRDefault="00EB6AB0">
      <w:pPr>
        <w:pStyle w:val="Textkrper"/>
        <w:spacing w:before="121"/>
        <w:jc w:val="both"/>
        <w:rPr>
          <w:lang w:val="en-US"/>
        </w:rPr>
      </w:pPr>
      <w:r w:rsidRPr="00B707E6">
        <w:rPr>
          <w:lang w:val="en-US"/>
        </w:rPr>
        <w:t xml:space="preserve">Definition of “own </w:t>
      </w:r>
      <w:r w:rsidR="00DF5D87" w:rsidRPr="00B707E6">
        <w:rPr>
          <w:lang w:val="en-US"/>
        </w:rPr>
        <w:t>flat/house</w:t>
      </w:r>
      <w:r w:rsidRPr="00B707E6">
        <w:rPr>
          <w:lang w:val="en-US"/>
        </w:rPr>
        <w:t>”:</w:t>
      </w:r>
    </w:p>
    <w:p w14:paraId="5A2C21E7" w14:textId="6F8AAEB5" w:rsidR="00C46A10" w:rsidRPr="00B707E6" w:rsidRDefault="00EB6AB0" w:rsidP="006F417D">
      <w:pPr>
        <w:pStyle w:val="Textkrper"/>
        <w:spacing w:before="119"/>
        <w:ind w:right="108"/>
        <w:jc w:val="both"/>
        <w:rPr>
          <w:lang w:val="en-US"/>
        </w:rPr>
      </w:pPr>
      <w:r w:rsidRPr="00B707E6">
        <w:rPr>
          <w:lang w:val="en-US"/>
        </w:rPr>
        <w:lastRenderedPageBreak/>
        <w:t xml:space="preserve">A </w:t>
      </w:r>
      <w:r w:rsidR="00DF5D87" w:rsidRPr="00B707E6">
        <w:rPr>
          <w:lang w:val="en-US"/>
        </w:rPr>
        <w:t>flat/house</w:t>
      </w:r>
      <w:r w:rsidRPr="00B707E6">
        <w:rPr>
          <w:lang w:val="en-US"/>
        </w:rPr>
        <w:t xml:space="preserve"> is a self-contained set of rooms that allows a household to be established, always including a room with a kitchen or cooking facilities, running water, </w:t>
      </w:r>
      <w:r w:rsidR="00C46A10" w:rsidRPr="00B707E6">
        <w:rPr>
          <w:lang w:val="en-US"/>
        </w:rPr>
        <w:t xml:space="preserve">and a toilet. A single room is not a </w:t>
      </w:r>
      <w:proofErr w:type="gramStart"/>
      <w:r w:rsidR="00C46A10" w:rsidRPr="00B707E6">
        <w:rPr>
          <w:lang w:val="en-US"/>
        </w:rPr>
        <w:t>flat,</w:t>
      </w:r>
      <w:proofErr w:type="gramEnd"/>
      <w:r w:rsidR="00C46A10" w:rsidRPr="00B707E6">
        <w:rPr>
          <w:lang w:val="en-US"/>
        </w:rPr>
        <w:t xml:space="preserve"> even it is equipped with cooking facilities and all other necessary equipment for establishing a household. By contrast</w:t>
      </w:r>
      <w:r w:rsidR="00DF5D87" w:rsidRPr="00B707E6">
        <w:rPr>
          <w:lang w:val="en-US"/>
        </w:rPr>
        <w:t>,</w:t>
      </w:r>
      <w:r w:rsidR="00C46A10" w:rsidRPr="00B707E6">
        <w:rPr>
          <w:lang w:val="en-US"/>
        </w:rPr>
        <w:t xml:space="preserve"> a one-room flat with cooking facilities and a toilet/washing facility (in a separate room) </w:t>
      </w:r>
      <w:proofErr w:type="gramStart"/>
      <w:r w:rsidR="00C46A10" w:rsidRPr="00B707E6">
        <w:rPr>
          <w:lang w:val="en-US"/>
        </w:rPr>
        <w:t>is considered</w:t>
      </w:r>
      <w:proofErr w:type="gramEnd"/>
      <w:r w:rsidR="00C46A10" w:rsidRPr="00B707E6">
        <w:rPr>
          <w:lang w:val="en-US"/>
        </w:rPr>
        <w:t xml:space="preserve"> a flat.</w:t>
      </w:r>
    </w:p>
    <w:p w14:paraId="32D0B19F" w14:textId="542112C1" w:rsidR="00C46A10" w:rsidRPr="00B707E6" w:rsidRDefault="00C46A10" w:rsidP="00387C25">
      <w:pPr>
        <w:pStyle w:val="Textkrper"/>
        <w:ind w:left="0" w:right="108"/>
        <w:jc w:val="both"/>
        <w:rPr>
          <w:lang w:val="en-US"/>
        </w:rPr>
      </w:pPr>
    </w:p>
    <w:p w14:paraId="69CC1C48" w14:textId="77777777" w:rsidR="00C46A10" w:rsidRPr="00B707E6" w:rsidRDefault="00C46A10" w:rsidP="00C46A10">
      <w:pPr>
        <w:pStyle w:val="berschrift1"/>
        <w:numPr>
          <w:ilvl w:val="0"/>
          <w:numId w:val="2"/>
        </w:numPr>
        <w:tabs>
          <w:tab w:val="left" w:pos="687"/>
        </w:tabs>
        <w:rPr>
          <w:lang w:val="en-US"/>
        </w:rPr>
      </w:pPr>
      <w:r w:rsidRPr="00B707E6">
        <w:rPr>
          <w:lang w:val="en-US"/>
        </w:rPr>
        <w:t xml:space="preserve">Cost of additional tutoring necessitated by the move pursuant to article 9 (4) of the </w:t>
      </w:r>
      <w:proofErr w:type="spellStart"/>
      <w:r w:rsidRPr="00B707E6">
        <w:rPr>
          <w:i/>
          <w:iCs/>
          <w:lang w:val="en-US"/>
        </w:rPr>
        <w:t>BayUKG</w:t>
      </w:r>
      <w:proofErr w:type="spellEnd"/>
    </w:p>
    <w:p w14:paraId="5665D5B0" w14:textId="77777777" w:rsidR="00C46A10" w:rsidRPr="00B707E6" w:rsidRDefault="00C46A10" w:rsidP="00C46A10">
      <w:pPr>
        <w:pStyle w:val="Textkrper"/>
        <w:spacing w:before="124"/>
        <w:ind w:right="108"/>
        <w:jc w:val="both"/>
        <w:rPr>
          <w:lang w:val="en-US"/>
        </w:rPr>
      </w:pPr>
      <w:proofErr w:type="gramStart"/>
      <w:r w:rsidRPr="00B707E6">
        <w:rPr>
          <w:lang w:val="en-US"/>
        </w:rPr>
        <w:t>Up to 75 % of the expenditure for additional tutoring for the children of the entitled employee (for example if the curriculum at the new school is different and the child(</w:t>
      </w:r>
      <w:proofErr w:type="spellStart"/>
      <w:r w:rsidRPr="00B707E6">
        <w:rPr>
          <w:lang w:val="en-US"/>
        </w:rPr>
        <w:t>ren</w:t>
      </w:r>
      <w:proofErr w:type="spellEnd"/>
      <w:r w:rsidRPr="00B707E6">
        <w:rPr>
          <w:lang w:val="en-US"/>
        </w:rPr>
        <w:t>) need(s) to catch up on certain areas), no more, however, than EUR 400.00, can be reimbursed, if it is incurred within a year of the move and claimed within a further six months.</w:t>
      </w:r>
      <w:proofErr w:type="gramEnd"/>
      <w:r w:rsidRPr="00B707E6">
        <w:rPr>
          <w:lang w:val="en-US"/>
        </w:rPr>
        <w:t xml:space="preserve"> This requires a confirmation from the head of the school that the removal-related tutoring is necessary.</w:t>
      </w:r>
    </w:p>
    <w:p w14:paraId="1BC3B17B" w14:textId="77777777" w:rsidR="00C46A10" w:rsidRPr="00B707E6" w:rsidRDefault="00C46A10" w:rsidP="00387C25">
      <w:pPr>
        <w:pStyle w:val="Textkrper"/>
        <w:ind w:left="0"/>
        <w:rPr>
          <w:sz w:val="20"/>
          <w:lang w:val="en-US"/>
        </w:rPr>
      </w:pPr>
    </w:p>
    <w:p w14:paraId="3D7C8EC8" w14:textId="77777777" w:rsidR="00C46A10" w:rsidRPr="00B707E6" w:rsidRDefault="00C46A10" w:rsidP="00C46A10">
      <w:pPr>
        <w:pStyle w:val="berschrift1"/>
        <w:numPr>
          <w:ilvl w:val="0"/>
          <w:numId w:val="2"/>
        </w:numPr>
        <w:tabs>
          <w:tab w:val="left" w:pos="687"/>
        </w:tabs>
        <w:rPr>
          <w:lang w:val="en-US"/>
        </w:rPr>
      </w:pPr>
      <w:r w:rsidRPr="00B707E6">
        <w:rPr>
          <w:lang w:val="en-US"/>
        </w:rPr>
        <w:t>Other important information</w:t>
      </w:r>
    </w:p>
    <w:p w14:paraId="6E7E52FD" w14:textId="77777777" w:rsidR="00C46A10" w:rsidRPr="00B707E6" w:rsidRDefault="00C46A10" w:rsidP="00C46A10">
      <w:pPr>
        <w:pStyle w:val="Textkrper"/>
        <w:spacing w:before="122"/>
        <w:ind w:right="106"/>
        <w:jc w:val="both"/>
        <w:rPr>
          <w:lang w:val="en-US"/>
        </w:rPr>
      </w:pPr>
      <w:proofErr w:type="spellStart"/>
      <w:r w:rsidRPr="00B707E6">
        <w:rPr>
          <w:i/>
          <w:iCs/>
          <w:lang w:val="en-US"/>
        </w:rPr>
        <w:t>Beamte</w:t>
      </w:r>
      <w:proofErr w:type="spellEnd"/>
      <w:r w:rsidRPr="00B707E6">
        <w:rPr>
          <w:lang w:val="en-US"/>
        </w:rPr>
        <w:t xml:space="preserve"> (public servants) who, after being granted reimbursement of relocation expenses, establish a secondary residence at or in the catchment area of their place of employment while maintaining their previous primary residence as a family home are still entitled to the reimbursement. This </w:t>
      </w:r>
      <w:proofErr w:type="gramStart"/>
      <w:r w:rsidRPr="00B707E6">
        <w:rPr>
          <w:lang w:val="en-US"/>
        </w:rPr>
        <w:t>does not, however, lead</w:t>
      </w:r>
      <w:proofErr w:type="gramEnd"/>
      <w:r w:rsidRPr="00B707E6">
        <w:rPr>
          <w:lang w:val="en-US"/>
        </w:rPr>
        <w:t xml:space="preserve"> to an entitlement to separation allowance (</w:t>
      </w:r>
      <w:proofErr w:type="spellStart"/>
      <w:r w:rsidRPr="00B707E6">
        <w:rPr>
          <w:i/>
          <w:iCs/>
          <w:lang w:val="en-US"/>
        </w:rPr>
        <w:t>Trennungsgeld</w:t>
      </w:r>
      <w:proofErr w:type="spellEnd"/>
      <w:r w:rsidRPr="00B707E6">
        <w:rPr>
          <w:lang w:val="en-US"/>
        </w:rPr>
        <w:t>).</w:t>
      </w:r>
    </w:p>
    <w:p w14:paraId="7F42A6EC" w14:textId="5C648121" w:rsidR="00C46A10" w:rsidRPr="00B707E6" w:rsidRDefault="00C46A10" w:rsidP="00C46A10">
      <w:pPr>
        <w:pStyle w:val="Textkrper"/>
        <w:spacing w:before="121"/>
        <w:ind w:right="106"/>
        <w:jc w:val="both"/>
        <w:rPr>
          <w:lang w:val="en-US"/>
        </w:rPr>
      </w:pPr>
      <w:r w:rsidRPr="00B707E6">
        <w:rPr>
          <w:lang w:val="en-US"/>
        </w:rPr>
        <w:t xml:space="preserve">Further, the choice of the place of residence must not hinder or impair the performance of their official duties. Employees who move house, but not to or into the </w:t>
      </w:r>
      <w:r w:rsidR="006F417D" w:rsidRPr="00B707E6">
        <w:rPr>
          <w:lang w:val="en-US"/>
        </w:rPr>
        <w:t>catchment area</w:t>
      </w:r>
      <w:r w:rsidRPr="00B707E6">
        <w:rPr>
          <w:lang w:val="en-US"/>
        </w:rPr>
        <w:t xml:space="preserve"> of their</w:t>
      </w:r>
      <w:r w:rsidR="00C30055" w:rsidRPr="00B707E6">
        <w:rPr>
          <w:lang w:val="en-US"/>
        </w:rPr>
        <w:t xml:space="preserve"> new place of employment</w:t>
      </w:r>
      <w:r w:rsidRPr="00B707E6">
        <w:rPr>
          <w:lang w:val="en-US"/>
        </w:rPr>
        <w:t>, are not entitled to reimbursement of relocation costs.</w:t>
      </w:r>
    </w:p>
    <w:p w14:paraId="2A67DBE9" w14:textId="4FB57666" w:rsidR="00C46A10" w:rsidRPr="00B707E6" w:rsidRDefault="00C46A10" w:rsidP="00387C25">
      <w:pPr>
        <w:pStyle w:val="Textkrper"/>
        <w:ind w:left="0" w:right="108"/>
        <w:jc w:val="both"/>
        <w:rPr>
          <w:lang w:val="en-US"/>
        </w:rPr>
      </w:pPr>
    </w:p>
    <w:p w14:paraId="7784E669" w14:textId="77777777" w:rsidR="00C46A10" w:rsidRPr="00B707E6" w:rsidRDefault="00C46A10" w:rsidP="00C46A10">
      <w:pPr>
        <w:pStyle w:val="berschrift1"/>
        <w:numPr>
          <w:ilvl w:val="0"/>
          <w:numId w:val="2"/>
        </w:numPr>
        <w:tabs>
          <w:tab w:val="left" w:pos="686"/>
          <w:tab w:val="left" w:pos="687"/>
        </w:tabs>
        <w:rPr>
          <w:lang w:val="en-US"/>
        </w:rPr>
      </w:pPr>
      <w:r w:rsidRPr="00B707E6">
        <w:rPr>
          <w:lang w:val="en-US"/>
        </w:rPr>
        <w:t>Forms:</w:t>
      </w:r>
    </w:p>
    <w:p w14:paraId="4088306C" w14:textId="77777777" w:rsidR="00C46A10" w:rsidRPr="00B707E6" w:rsidRDefault="00C46A10" w:rsidP="00C46A10">
      <w:pPr>
        <w:pStyle w:val="Textkrper"/>
        <w:tabs>
          <w:tab w:val="left" w:pos="2359"/>
        </w:tabs>
        <w:spacing w:before="122" w:line="355" w:lineRule="auto"/>
        <w:ind w:right="2122"/>
        <w:rPr>
          <w:lang w:val="en-US"/>
        </w:rPr>
      </w:pPr>
      <w:r w:rsidRPr="00B707E6">
        <w:rPr>
          <w:lang w:val="en-US"/>
        </w:rPr>
        <w:t>Request forms are available on the website of the State Finance Office (</w:t>
      </w:r>
      <w:r w:rsidRPr="00B707E6">
        <w:rPr>
          <w:i/>
          <w:iCs/>
          <w:lang w:val="en-US"/>
        </w:rPr>
        <w:t>LfF</w:t>
      </w:r>
      <w:r w:rsidRPr="00B707E6">
        <w:rPr>
          <w:lang w:val="en-US"/>
        </w:rPr>
        <w:t xml:space="preserve">): </w:t>
      </w:r>
      <w:proofErr w:type="spellStart"/>
      <w:r w:rsidRPr="00B707E6">
        <w:rPr>
          <w:i/>
          <w:iCs/>
          <w:lang w:val="en-US"/>
        </w:rPr>
        <w:t>Behördennetz</w:t>
      </w:r>
      <w:proofErr w:type="spellEnd"/>
      <w:r w:rsidRPr="00B707E6">
        <w:rPr>
          <w:lang w:val="en-US"/>
        </w:rPr>
        <w:t xml:space="preserve"> (online platform for public authorities):</w:t>
      </w:r>
      <w:r w:rsidRPr="00B707E6">
        <w:rPr>
          <w:lang w:val="en-US"/>
        </w:rPr>
        <w:tab/>
      </w:r>
      <w:hyperlink r:id="rId8">
        <w:r w:rsidRPr="00B707E6">
          <w:rPr>
            <w:color w:val="0E75A4"/>
            <w:u w:val="single" w:color="0E75A4"/>
            <w:lang w:val="en-US"/>
          </w:rPr>
          <w:t>http://www.lff.bybn.de</w:t>
        </w:r>
      </w:hyperlink>
    </w:p>
    <w:p w14:paraId="43B676D3" w14:textId="77777777" w:rsidR="00C46A10" w:rsidRPr="00B707E6" w:rsidRDefault="00C46A10" w:rsidP="00C46A10">
      <w:pPr>
        <w:pStyle w:val="Textkrper"/>
        <w:tabs>
          <w:tab w:val="left" w:pos="2359"/>
        </w:tabs>
        <w:spacing w:line="251" w:lineRule="exact"/>
        <w:rPr>
          <w:lang w:val="en-US"/>
        </w:rPr>
      </w:pPr>
      <w:r w:rsidRPr="00B707E6">
        <w:rPr>
          <w:lang w:val="en-US"/>
        </w:rPr>
        <w:t>Internet:</w:t>
      </w:r>
      <w:r w:rsidRPr="00B707E6">
        <w:rPr>
          <w:lang w:val="en-US"/>
        </w:rPr>
        <w:tab/>
      </w:r>
      <w:hyperlink r:id="rId9">
        <w:r w:rsidRPr="00B707E6">
          <w:rPr>
            <w:color w:val="0E75A4"/>
            <w:u w:val="single" w:color="0E75A4"/>
            <w:lang w:val="en-US"/>
          </w:rPr>
          <w:t>http://www.lff.bayern.de</w:t>
        </w:r>
      </w:hyperlink>
    </w:p>
    <w:p w14:paraId="49F96374" w14:textId="77777777" w:rsidR="00C46A10" w:rsidRPr="00B707E6" w:rsidRDefault="00C46A10" w:rsidP="00C46A10">
      <w:pPr>
        <w:pStyle w:val="Textkrper"/>
        <w:spacing w:before="121"/>
        <w:rPr>
          <w:lang w:val="en-US"/>
        </w:rPr>
      </w:pPr>
      <w:r w:rsidRPr="00B707E6">
        <w:rPr>
          <w:lang w:val="en-US"/>
        </w:rPr>
        <w:t xml:space="preserve">An advance payment </w:t>
      </w:r>
      <w:proofErr w:type="gramStart"/>
      <w:r w:rsidRPr="00B707E6">
        <w:rPr>
          <w:lang w:val="en-US"/>
        </w:rPr>
        <w:t>may be granted</w:t>
      </w:r>
      <w:proofErr w:type="gramEnd"/>
      <w:r w:rsidRPr="00B707E6">
        <w:rPr>
          <w:lang w:val="en-US"/>
        </w:rPr>
        <w:t xml:space="preserve"> on request after the move; the forms </w:t>
      </w:r>
      <w:proofErr w:type="spellStart"/>
      <w:r w:rsidRPr="00B707E6">
        <w:rPr>
          <w:i/>
          <w:iCs/>
          <w:lang w:val="en-US"/>
        </w:rPr>
        <w:t>Umzugskostenrechung</w:t>
      </w:r>
      <w:proofErr w:type="spellEnd"/>
      <w:r w:rsidRPr="00B707E6">
        <w:rPr>
          <w:lang w:val="en-US"/>
        </w:rPr>
        <w:t xml:space="preserve"> (removal cost calculation) and the bill for the removal company as well as the two other quotations must be submitted with the request.</w:t>
      </w:r>
    </w:p>
    <w:p w14:paraId="7F8BFD85" w14:textId="02876488" w:rsidR="00C46A10" w:rsidRPr="00B707E6" w:rsidRDefault="00C46A10" w:rsidP="00387C25">
      <w:pPr>
        <w:pStyle w:val="Textkrper"/>
        <w:ind w:left="0" w:right="108"/>
        <w:jc w:val="both"/>
        <w:rPr>
          <w:lang w:val="en-US"/>
        </w:rPr>
      </w:pPr>
    </w:p>
    <w:p w14:paraId="62E7F9B2" w14:textId="395F1CF6" w:rsidR="00C46A10" w:rsidRPr="00B707E6" w:rsidRDefault="00C46A10" w:rsidP="00C46A10">
      <w:pPr>
        <w:pStyle w:val="berschrift1"/>
        <w:numPr>
          <w:ilvl w:val="0"/>
          <w:numId w:val="2"/>
        </w:numPr>
        <w:tabs>
          <w:tab w:val="left" w:pos="686"/>
          <w:tab w:val="left" w:pos="687"/>
        </w:tabs>
        <w:rPr>
          <w:lang w:val="en-US"/>
        </w:rPr>
      </w:pPr>
      <w:r w:rsidRPr="00B707E6">
        <w:rPr>
          <w:lang w:val="en-US"/>
        </w:rPr>
        <w:t>Responsibilities</w:t>
      </w:r>
    </w:p>
    <w:p w14:paraId="78631739" w14:textId="77777777" w:rsidR="00C46A10" w:rsidRPr="00B707E6" w:rsidRDefault="00C46A10" w:rsidP="00C46A10">
      <w:pPr>
        <w:pStyle w:val="Textkrper"/>
        <w:spacing w:before="11"/>
        <w:ind w:left="0"/>
        <w:rPr>
          <w:b/>
          <w:sz w:val="10"/>
          <w:lang w:val="en-US"/>
        </w:rPr>
      </w:pPr>
    </w:p>
    <w:tbl>
      <w:tblPr>
        <w:tblStyle w:val="TableNormal"/>
        <w:tblW w:w="0" w:type="auto"/>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246"/>
        <w:gridCol w:w="3101"/>
        <w:gridCol w:w="3608"/>
      </w:tblGrid>
      <w:tr w:rsidR="00C46A10" w:rsidRPr="00B707E6" w14:paraId="196BD0B2" w14:textId="77777777" w:rsidTr="0045456E">
        <w:trPr>
          <w:trHeight w:val="263"/>
        </w:trPr>
        <w:tc>
          <w:tcPr>
            <w:tcW w:w="3246" w:type="dxa"/>
            <w:shd w:val="clear" w:color="auto" w:fill="A2A2A2"/>
          </w:tcPr>
          <w:p w14:paraId="0C7EE5B0" w14:textId="77777777" w:rsidR="00C46A10" w:rsidRPr="00B707E6" w:rsidRDefault="00C46A10" w:rsidP="0045456E">
            <w:pPr>
              <w:pStyle w:val="TableParagraph"/>
              <w:spacing w:line="243" w:lineRule="exact"/>
              <w:rPr>
                <w:b/>
                <w:lang w:val="en-US"/>
              </w:rPr>
            </w:pPr>
            <w:r w:rsidRPr="00B707E6">
              <w:rPr>
                <w:b/>
                <w:lang w:val="en-US"/>
              </w:rPr>
              <w:t>Area</w:t>
            </w:r>
          </w:p>
        </w:tc>
        <w:tc>
          <w:tcPr>
            <w:tcW w:w="3101" w:type="dxa"/>
            <w:shd w:val="clear" w:color="auto" w:fill="A6A6A6"/>
          </w:tcPr>
          <w:p w14:paraId="7B3E4DB3" w14:textId="77777777" w:rsidR="00C46A10" w:rsidRPr="00B707E6" w:rsidRDefault="00C46A10" w:rsidP="0045456E">
            <w:pPr>
              <w:pStyle w:val="TableParagraph"/>
              <w:spacing w:line="243" w:lineRule="exact"/>
              <w:ind w:left="109"/>
              <w:rPr>
                <w:b/>
                <w:lang w:val="en-US"/>
              </w:rPr>
            </w:pPr>
            <w:r w:rsidRPr="00B707E6">
              <w:rPr>
                <w:b/>
                <w:lang w:val="en-US"/>
              </w:rPr>
              <w:t>Postal address</w:t>
            </w:r>
          </w:p>
        </w:tc>
        <w:tc>
          <w:tcPr>
            <w:tcW w:w="3608" w:type="dxa"/>
            <w:shd w:val="clear" w:color="auto" w:fill="A6A6A6"/>
          </w:tcPr>
          <w:p w14:paraId="2037D825" w14:textId="77777777" w:rsidR="00C46A10" w:rsidRPr="00B707E6" w:rsidRDefault="00C46A10" w:rsidP="0045456E">
            <w:pPr>
              <w:pStyle w:val="TableParagraph"/>
              <w:spacing w:line="243" w:lineRule="exact"/>
              <w:rPr>
                <w:b/>
                <w:lang w:val="en-US"/>
              </w:rPr>
            </w:pPr>
            <w:r w:rsidRPr="00B707E6">
              <w:rPr>
                <w:b/>
                <w:lang w:val="en-US"/>
              </w:rPr>
              <w:t>Contacts</w:t>
            </w:r>
          </w:p>
        </w:tc>
      </w:tr>
      <w:tr w:rsidR="00C46A10" w:rsidRPr="00B707E6" w14:paraId="08025BF7" w14:textId="77777777" w:rsidTr="00F60498">
        <w:trPr>
          <w:trHeight w:val="1012"/>
        </w:trPr>
        <w:tc>
          <w:tcPr>
            <w:tcW w:w="3246" w:type="dxa"/>
          </w:tcPr>
          <w:p w14:paraId="5831FA8E" w14:textId="77777777" w:rsidR="00C46A10" w:rsidRPr="00B707E6" w:rsidRDefault="00C46A10" w:rsidP="0045456E">
            <w:pPr>
              <w:pStyle w:val="TableParagraph"/>
              <w:tabs>
                <w:tab w:val="left" w:pos="1537"/>
                <w:tab w:val="left" w:pos="2122"/>
              </w:tabs>
              <w:ind w:right="87"/>
              <w:rPr>
                <w:lang w:val="en-US"/>
              </w:rPr>
            </w:pPr>
            <w:r w:rsidRPr="00B707E6">
              <w:rPr>
                <w:lang w:val="en-US"/>
              </w:rPr>
              <w:t>Public employees of the district government of Central Franconia (</w:t>
            </w:r>
            <w:proofErr w:type="spellStart"/>
            <w:r w:rsidRPr="00B707E6">
              <w:rPr>
                <w:i/>
                <w:iCs/>
                <w:lang w:val="en-US"/>
              </w:rPr>
              <w:t>Regierung</w:t>
            </w:r>
            <w:proofErr w:type="spellEnd"/>
            <w:r w:rsidRPr="00B707E6">
              <w:rPr>
                <w:i/>
                <w:iCs/>
                <w:lang w:val="en-US"/>
              </w:rPr>
              <w:t xml:space="preserve"> von </w:t>
            </w:r>
            <w:proofErr w:type="spellStart"/>
            <w:r w:rsidRPr="00B707E6">
              <w:rPr>
                <w:i/>
                <w:iCs/>
                <w:lang w:val="en-US"/>
              </w:rPr>
              <w:t>Mittelfranken</w:t>
            </w:r>
            <w:proofErr w:type="spellEnd"/>
            <w:r w:rsidRPr="00B707E6">
              <w:rPr>
                <w:lang w:val="en-US"/>
              </w:rPr>
              <w:t>)</w:t>
            </w:r>
          </w:p>
          <w:p w14:paraId="1065F4C7" w14:textId="77777777" w:rsidR="00C46A10" w:rsidRPr="00B707E6" w:rsidRDefault="00C46A10" w:rsidP="0045456E">
            <w:pPr>
              <w:pStyle w:val="TableParagraph"/>
              <w:spacing w:before="1" w:line="254" w:lineRule="exact"/>
              <w:rPr>
                <w:lang w:val="en-US"/>
              </w:rPr>
            </w:pPr>
            <w:r w:rsidRPr="00B707E6">
              <w:rPr>
                <w:lang w:val="en-US"/>
              </w:rPr>
              <w:t>(incl. schools in the administrative district (</w:t>
            </w:r>
            <w:proofErr w:type="spellStart"/>
            <w:r w:rsidRPr="00B707E6">
              <w:rPr>
                <w:i/>
                <w:iCs/>
                <w:lang w:val="en-US"/>
              </w:rPr>
              <w:t>Regierungsbezirk</w:t>
            </w:r>
            <w:proofErr w:type="spellEnd"/>
            <w:r w:rsidRPr="00B707E6">
              <w:rPr>
                <w:lang w:val="en-US"/>
              </w:rPr>
              <w:t>))</w:t>
            </w:r>
          </w:p>
        </w:tc>
        <w:tc>
          <w:tcPr>
            <w:tcW w:w="3101" w:type="dxa"/>
            <w:vMerge w:val="restart"/>
            <w:vAlign w:val="center"/>
          </w:tcPr>
          <w:p w14:paraId="488CC861" w14:textId="5DABE8CB" w:rsidR="00C46A10" w:rsidRPr="00965F28" w:rsidRDefault="00C46A10" w:rsidP="005B685F">
            <w:pPr>
              <w:pStyle w:val="TableParagraph"/>
              <w:ind w:left="165" w:right="579"/>
              <w:rPr>
                <w:lang w:val="de-DE"/>
              </w:rPr>
            </w:pPr>
            <w:r w:rsidRPr="00965F28">
              <w:rPr>
                <w:lang w:val="de-DE"/>
              </w:rPr>
              <w:t>Landesamt für Finanzen ZAST Weiden</w:t>
            </w:r>
          </w:p>
          <w:p w14:paraId="5BF00A7A" w14:textId="77777777" w:rsidR="00C46A10" w:rsidRPr="00965F28" w:rsidRDefault="00C46A10" w:rsidP="005B685F">
            <w:pPr>
              <w:pStyle w:val="TableParagraph"/>
              <w:spacing w:line="252" w:lineRule="exact"/>
              <w:ind w:left="165"/>
              <w:rPr>
                <w:lang w:val="de-DE"/>
              </w:rPr>
            </w:pPr>
            <w:r w:rsidRPr="00965F28">
              <w:rPr>
                <w:lang w:val="de-DE"/>
              </w:rPr>
              <w:t>Postfach 2753</w:t>
            </w:r>
          </w:p>
          <w:p w14:paraId="22CED0F9" w14:textId="77777777" w:rsidR="00C46A10" w:rsidRPr="00B707E6" w:rsidRDefault="00C46A10" w:rsidP="005B685F">
            <w:pPr>
              <w:pStyle w:val="TableParagraph"/>
              <w:spacing w:before="2"/>
              <w:ind w:left="165"/>
              <w:rPr>
                <w:lang w:val="en-US"/>
              </w:rPr>
            </w:pPr>
            <w:r w:rsidRPr="00B707E6">
              <w:rPr>
                <w:lang w:val="en-US"/>
              </w:rPr>
              <w:t xml:space="preserve">92637 </w:t>
            </w:r>
            <w:proofErr w:type="spellStart"/>
            <w:r w:rsidRPr="00B707E6">
              <w:rPr>
                <w:lang w:val="en-US"/>
              </w:rPr>
              <w:t>Weiden</w:t>
            </w:r>
            <w:proofErr w:type="spellEnd"/>
          </w:p>
        </w:tc>
        <w:tc>
          <w:tcPr>
            <w:tcW w:w="3608" w:type="dxa"/>
            <w:vMerge w:val="restart"/>
            <w:vAlign w:val="center"/>
          </w:tcPr>
          <w:p w14:paraId="1B1ECF45" w14:textId="6AB623FA" w:rsidR="00C46A10" w:rsidRPr="00B707E6" w:rsidRDefault="005B685F" w:rsidP="005B685F">
            <w:pPr>
              <w:pStyle w:val="TableParagraph"/>
              <w:rPr>
                <w:lang w:val="en-US"/>
              </w:rPr>
            </w:pPr>
            <w:r w:rsidRPr="00B707E6">
              <w:rPr>
                <w:lang w:val="en-US"/>
              </w:rPr>
              <w:t>zast.weiden@lff.bayern.de</w:t>
            </w:r>
          </w:p>
        </w:tc>
      </w:tr>
      <w:tr w:rsidR="00C46A10" w:rsidRPr="00B707E6" w14:paraId="12E109FE" w14:textId="77777777" w:rsidTr="0045456E">
        <w:trPr>
          <w:trHeight w:val="1062"/>
        </w:trPr>
        <w:tc>
          <w:tcPr>
            <w:tcW w:w="3246" w:type="dxa"/>
          </w:tcPr>
          <w:p w14:paraId="5D8EDAA9" w14:textId="77777777" w:rsidR="00C46A10" w:rsidRPr="00B707E6" w:rsidRDefault="00C46A10" w:rsidP="0045456E">
            <w:pPr>
              <w:pStyle w:val="TableParagraph"/>
              <w:ind w:right="81"/>
              <w:jc w:val="both"/>
              <w:rPr>
                <w:lang w:val="en-US"/>
              </w:rPr>
            </w:pPr>
            <w:r w:rsidRPr="00B707E6">
              <w:rPr>
                <w:lang w:val="en-US"/>
              </w:rPr>
              <w:t>Public employees of the Bavarian State Ministry of Justice</w:t>
            </w:r>
          </w:p>
        </w:tc>
        <w:tc>
          <w:tcPr>
            <w:tcW w:w="3101" w:type="dxa"/>
            <w:vMerge/>
            <w:tcBorders>
              <w:top w:val="nil"/>
            </w:tcBorders>
          </w:tcPr>
          <w:p w14:paraId="4C676D9F" w14:textId="77777777" w:rsidR="00C46A10" w:rsidRPr="00B707E6" w:rsidRDefault="00C46A10" w:rsidP="0045456E">
            <w:pPr>
              <w:rPr>
                <w:sz w:val="2"/>
                <w:szCs w:val="2"/>
                <w:lang w:val="en-US"/>
              </w:rPr>
            </w:pPr>
          </w:p>
        </w:tc>
        <w:tc>
          <w:tcPr>
            <w:tcW w:w="3608" w:type="dxa"/>
            <w:vMerge/>
            <w:tcBorders>
              <w:top w:val="nil"/>
            </w:tcBorders>
          </w:tcPr>
          <w:p w14:paraId="36E539A4" w14:textId="77777777" w:rsidR="00C46A10" w:rsidRPr="00B707E6" w:rsidRDefault="00C46A10" w:rsidP="0045456E">
            <w:pPr>
              <w:rPr>
                <w:sz w:val="2"/>
                <w:szCs w:val="2"/>
                <w:lang w:val="en-US"/>
              </w:rPr>
            </w:pPr>
          </w:p>
        </w:tc>
      </w:tr>
      <w:tr w:rsidR="00C46A10" w:rsidRPr="00B707E6" w14:paraId="2290D041" w14:textId="77777777" w:rsidTr="00F60498">
        <w:trPr>
          <w:trHeight w:val="1011"/>
        </w:trPr>
        <w:tc>
          <w:tcPr>
            <w:tcW w:w="3246" w:type="dxa"/>
          </w:tcPr>
          <w:p w14:paraId="5E491EB4" w14:textId="77777777" w:rsidR="00C46A10" w:rsidRPr="00B707E6" w:rsidRDefault="00C46A10" w:rsidP="0045456E">
            <w:pPr>
              <w:pStyle w:val="TableParagraph"/>
              <w:spacing w:before="191"/>
              <w:ind w:right="457"/>
              <w:rPr>
                <w:lang w:val="en-US"/>
              </w:rPr>
            </w:pPr>
            <w:r w:rsidRPr="00B707E6">
              <w:rPr>
                <w:lang w:val="en-US"/>
              </w:rPr>
              <w:t>Public employees of the Bavarian police force</w:t>
            </w:r>
          </w:p>
        </w:tc>
        <w:tc>
          <w:tcPr>
            <w:tcW w:w="3101" w:type="dxa"/>
          </w:tcPr>
          <w:p w14:paraId="362BB988" w14:textId="77777777" w:rsidR="00C46A10" w:rsidRPr="00965F28" w:rsidRDefault="00C46A10" w:rsidP="0045456E">
            <w:pPr>
              <w:pStyle w:val="TableParagraph"/>
              <w:ind w:left="109" w:right="579"/>
              <w:rPr>
                <w:lang w:val="de-DE"/>
              </w:rPr>
            </w:pPr>
            <w:r w:rsidRPr="00965F28">
              <w:rPr>
                <w:lang w:val="de-DE"/>
              </w:rPr>
              <w:t>Landesamt für Finanzen ZAST Passau</w:t>
            </w:r>
          </w:p>
          <w:p w14:paraId="46795D97" w14:textId="77777777" w:rsidR="00C46A10" w:rsidRPr="00965F28" w:rsidRDefault="00C46A10" w:rsidP="0045456E">
            <w:pPr>
              <w:pStyle w:val="TableParagraph"/>
              <w:spacing w:line="251" w:lineRule="exact"/>
              <w:ind w:left="109"/>
              <w:rPr>
                <w:lang w:val="de-DE"/>
              </w:rPr>
            </w:pPr>
            <w:r w:rsidRPr="00965F28">
              <w:rPr>
                <w:lang w:val="de-DE"/>
              </w:rPr>
              <w:t>Postfach 1452</w:t>
            </w:r>
          </w:p>
          <w:p w14:paraId="390832C3" w14:textId="77777777" w:rsidR="00C46A10" w:rsidRPr="00B707E6" w:rsidRDefault="00C46A10" w:rsidP="0045456E">
            <w:pPr>
              <w:pStyle w:val="TableParagraph"/>
              <w:spacing w:before="1" w:line="234" w:lineRule="exact"/>
              <w:ind w:left="109"/>
              <w:rPr>
                <w:lang w:val="en-US"/>
              </w:rPr>
            </w:pPr>
            <w:r w:rsidRPr="00B707E6">
              <w:rPr>
                <w:lang w:val="en-US"/>
              </w:rPr>
              <w:t>94004 Passau</w:t>
            </w:r>
          </w:p>
        </w:tc>
        <w:tc>
          <w:tcPr>
            <w:tcW w:w="3608" w:type="dxa"/>
            <w:vAlign w:val="center"/>
          </w:tcPr>
          <w:p w14:paraId="58F0A257" w14:textId="688F0F61" w:rsidR="00C46A10" w:rsidRPr="00B707E6" w:rsidRDefault="00965F28" w:rsidP="005B685F">
            <w:pPr>
              <w:pStyle w:val="TableParagraph"/>
              <w:ind w:left="188"/>
              <w:rPr>
                <w:lang w:val="en-US"/>
              </w:rPr>
            </w:pPr>
            <w:hyperlink r:id="rId10">
              <w:r w:rsidR="00C46A10" w:rsidRPr="00B707E6">
                <w:rPr>
                  <w:lang w:val="en-US"/>
                </w:rPr>
                <w:t>zast.passau@lff.bayern.de</w:t>
              </w:r>
            </w:hyperlink>
          </w:p>
        </w:tc>
      </w:tr>
      <w:tr w:rsidR="00C46A10" w:rsidRPr="00B707E6" w14:paraId="6DA47174" w14:textId="77777777" w:rsidTr="00F60498">
        <w:trPr>
          <w:trHeight w:val="1266"/>
        </w:trPr>
        <w:tc>
          <w:tcPr>
            <w:tcW w:w="3246" w:type="dxa"/>
          </w:tcPr>
          <w:p w14:paraId="28920FA0" w14:textId="77777777" w:rsidR="00C46A10" w:rsidRPr="00B707E6" w:rsidRDefault="00C46A10" w:rsidP="0045456E">
            <w:pPr>
              <w:pStyle w:val="TableParagraph"/>
              <w:spacing w:before="191"/>
              <w:ind w:right="225"/>
              <w:rPr>
                <w:lang w:val="en-US"/>
              </w:rPr>
            </w:pPr>
            <w:r w:rsidRPr="00B707E6">
              <w:rPr>
                <w:lang w:val="en-US"/>
              </w:rPr>
              <w:lastRenderedPageBreak/>
              <w:t>All payment offices of the other authorities and offices that have already been taken over by the State Finance Office (</w:t>
            </w:r>
            <w:r w:rsidRPr="00B707E6">
              <w:rPr>
                <w:i/>
                <w:iCs/>
                <w:lang w:val="en-US"/>
              </w:rPr>
              <w:t>LfF</w:t>
            </w:r>
            <w:r w:rsidRPr="00B707E6">
              <w:rPr>
                <w:lang w:val="en-US"/>
              </w:rPr>
              <w:t>)</w:t>
            </w:r>
          </w:p>
        </w:tc>
        <w:tc>
          <w:tcPr>
            <w:tcW w:w="3101" w:type="dxa"/>
            <w:vAlign w:val="center"/>
          </w:tcPr>
          <w:p w14:paraId="066E47F1" w14:textId="5D1C59B6" w:rsidR="00C46A10" w:rsidRPr="00965F28" w:rsidRDefault="005B685F" w:rsidP="0045456E">
            <w:pPr>
              <w:pStyle w:val="TableParagraph"/>
              <w:tabs>
                <w:tab w:val="left" w:pos="1515"/>
                <w:tab w:val="left" w:pos="2091"/>
              </w:tabs>
              <w:ind w:left="109" w:right="86"/>
              <w:rPr>
                <w:lang w:val="de-DE"/>
              </w:rPr>
            </w:pPr>
            <w:r w:rsidRPr="00965F28">
              <w:rPr>
                <w:lang w:val="de-DE"/>
              </w:rPr>
              <w:t xml:space="preserve">Landesamt für </w:t>
            </w:r>
            <w:r w:rsidR="00C46A10" w:rsidRPr="00965F28">
              <w:rPr>
                <w:lang w:val="de-DE"/>
              </w:rPr>
              <w:t>Finanzen ZAST Straubing</w:t>
            </w:r>
          </w:p>
          <w:p w14:paraId="4FCAA1B8" w14:textId="77777777" w:rsidR="00C46A10" w:rsidRPr="00965F28" w:rsidRDefault="00C46A10" w:rsidP="0045456E">
            <w:pPr>
              <w:pStyle w:val="TableParagraph"/>
              <w:ind w:left="109" w:right="103"/>
              <w:rPr>
                <w:lang w:val="de-DE"/>
              </w:rPr>
            </w:pPr>
            <w:r w:rsidRPr="00965F28">
              <w:rPr>
                <w:lang w:val="de-DE"/>
              </w:rPr>
              <w:t>Referat 3R2 (Umzugskosten) Postfach 153</w:t>
            </w:r>
          </w:p>
          <w:p w14:paraId="2BAB0063" w14:textId="77777777" w:rsidR="00C46A10" w:rsidRPr="00B707E6" w:rsidRDefault="00C46A10" w:rsidP="0045456E">
            <w:pPr>
              <w:pStyle w:val="TableParagraph"/>
              <w:spacing w:line="237" w:lineRule="exact"/>
              <w:ind w:left="109"/>
              <w:rPr>
                <w:lang w:val="en-US"/>
              </w:rPr>
            </w:pPr>
            <w:r w:rsidRPr="00B707E6">
              <w:rPr>
                <w:lang w:val="en-US"/>
              </w:rPr>
              <w:t xml:space="preserve">94301 </w:t>
            </w:r>
            <w:proofErr w:type="spellStart"/>
            <w:r w:rsidRPr="00B707E6">
              <w:rPr>
                <w:lang w:val="en-US"/>
              </w:rPr>
              <w:t>Straubing</w:t>
            </w:r>
            <w:proofErr w:type="spellEnd"/>
          </w:p>
        </w:tc>
        <w:tc>
          <w:tcPr>
            <w:tcW w:w="3608" w:type="dxa"/>
            <w:vAlign w:val="center"/>
          </w:tcPr>
          <w:p w14:paraId="17748F26" w14:textId="60F1014B" w:rsidR="00C46A10" w:rsidRPr="00B707E6" w:rsidRDefault="00965F28" w:rsidP="005B685F">
            <w:pPr>
              <w:pStyle w:val="TableParagraph"/>
              <w:spacing w:before="167"/>
              <w:ind w:left="188"/>
              <w:rPr>
                <w:lang w:val="en-US"/>
              </w:rPr>
            </w:pPr>
            <w:hyperlink r:id="rId11">
              <w:r w:rsidR="00C46A10" w:rsidRPr="00B707E6">
                <w:rPr>
                  <w:lang w:val="en-US"/>
                </w:rPr>
                <w:t>zast.umzugskosten@lff.bayern.de</w:t>
              </w:r>
            </w:hyperlink>
          </w:p>
        </w:tc>
      </w:tr>
    </w:tbl>
    <w:p w14:paraId="59124E87" w14:textId="09745BEE" w:rsidR="00741B18" w:rsidRPr="00B707E6" w:rsidRDefault="00741B18">
      <w:pPr>
        <w:rPr>
          <w:lang w:val="en-US"/>
        </w:rPr>
      </w:pPr>
    </w:p>
    <w:p w14:paraId="2E0AA544" w14:textId="77777777" w:rsidR="00741B18" w:rsidRPr="00B707E6" w:rsidRDefault="00741B18" w:rsidP="00741B18">
      <w:pPr>
        <w:rPr>
          <w:lang w:val="en-US"/>
        </w:rPr>
      </w:pPr>
    </w:p>
    <w:tbl>
      <w:tblPr>
        <w:tblStyle w:val="TableNormal"/>
        <w:tblpPr w:leftFromText="141" w:rightFromText="141" w:vertAnchor="text" w:horzAnchor="margin" w:tblpY="1332"/>
        <w:tblOverlap w:val="never"/>
        <w:tblW w:w="9357" w:type="dxa"/>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Layout w:type="fixed"/>
        <w:tblLook w:val="01E0" w:firstRow="1" w:lastRow="1" w:firstColumn="1" w:lastColumn="1" w:noHBand="0" w:noVBand="0"/>
      </w:tblPr>
      <w:tblGrid>
        <w:gridCol w:w="8082"/>
        <w:gridCol w:w="1275"/>
      </w:tblGrid>
      <w:tr w:rsidR="00741B18" w:rsidRPr="00B707E6" w14:paraId="212D0BA6" w14:textId="77777777" w:rsidTr="00741B18">
        <w:trPr>
          <w:cantSplit/>
          <w:trHeight w:val="1048"/>
        </w:trPr>
        <w:tc>
          <w:tcPr>
            <w:tcW w:w="8082" w:type="dxa"/>
            <w:vAlign w:val="center"/>
          </w:tcPr>
          <w:p w14:paraId="610F69D7" w14:textId="77777777" w:rsidR="00741B18" w:rsidRPr="00B707E6" w:rsidRDefault="00741B18" w:rsidP="00741B18">
            <w:pPr>
              <w:pStyle w:val="TableParagraph"/>
              <w:spacing w:before="115"/>
              <w:rPr>
                <w:b/>
                <w:lang w:val="en-US"/>
              </w:rPr>
            </w:pPr>
            <w:r w:rsidRPr="00B707E6">
              <w:rPr>
                <w:b/>
                <w:lang w:val="en-US"/>
              </w:rPr>
              <w:t>No legal claim may be based on this general information</w:t>
            </w:r>
          </w:p>
          <w:p w14:paraId="275C5751" w14:textId="760138B7" w:rsidR="00741B18" w:rsidRPr="00B707E6" w:rsidRDefault="00741B18" w:rsidP="00741B18">
            <w:pPr>
              <w:pStyle w:val="TableParagraph"/>
              <w:spacing w:before="3"/>
              <w:rPr>
                <w:lang w:val="en-US"/>
              </w:rPr>
            </w:pPr>
            <w:r w:rsidRPr="00B707E6">
              <w:rPr>
                <w:lang w:val="en-US"/>
              </w:rPr>
              <w:t xml:space="preserve">Legal basis: </w:t>
            </w:r>
            <w:proofErr w:type="spellStart"/>
            <w:r w:rsidRPr="00B707E6">
              <w:rPr>
                <w:i/>
                <w:iCs/>
                <w:lang w:val="en-US"/>
              </w:rPr>
              <w:t>Bayerisches</w:t>
            </w:r>
            <w:proofErr w:type="spellEnd"/>
            <w:r w:rsidRPr="00B707E6">
              <w:rPr>
                <w:i/>
                <w:iCs/>
                <w:lang w:val="en-US"/>
              </w:rPr>
              <w:t xml:space="preserve"> </w:t>
            </w:r>
            <w:proofErr w:type="spellStart"/>
            <w:r w:rsidRPr="00B707E6">
              <w:rPr>
                <w:i/>
                <w:iCs/>
                <w:lang w:val="en-US"/>
              </w:rPr>
              <w:t>Umzugskostengesetz</w:t>
            </w:r>
            <w:proofErr w:type="spellEnd"/>
            <w:r w:rsidRPr="00B707E6">
              <w:rPr>
                <w:lang w:val="en-US"/>
              </w:rPr>
              <w:t xml:space="preserve"> (Bavaria</w:t>
            </w:r>
            <w:r w:rsidR="00B707E6">
              <w:rPr>
                <w:lang w:val="en-US"/>
              </w:rPr>
              <w:t xml:space="preserve">n relocation expenses act of </w:t>
            </w:r>
            <w:r w:rsidRPr="00B707E6">
              <w:rPr>
                <w:lang w:val="en-US"/>
              </w:rPr>
              <w:t>June</w:t>
            </w:r>
            <w:r w:rsidR="00B707E6">
              <w:rPr>
                <w:lang w:val="en-US"/>
              </w:rPr>
              <w:t xml:space="preserve"> 24,</w:t>
            </w:r>
            <w:r w:rsidRPr="00B707E6">
              <w:rPr>
                <w:lang w:val="en-US"/>
              </w:rPr>
              <w:t xml:space="preserve"> 2005 (Bavarian Government Gazette (</w:t>
            </w:r>
            <w:proofErr w:type="spellStart"/>
            <w:r w:rsidRPr="00B707E6">
              <w:rPr>
                <w:i/>
                <w:iCs/>
                <w:lang w:val="en-US"/>
              </w:rPr>
              <w:t>GVBl</w:t>
            </w:r>
            <w:proofErr w:type="spellEnd"/>
            <w:r w:rsidRPr="00B707E6">
              <w:rPr>
                <w:i/>
                <w:iCs/>
                <w:lang w:val="en-US"/>
              </w:rPr>
              <w:t>.</w:t>
            </w:r>
            <w:r w:rsidRPr="00B707E6">
              <w:rPr>
                <w:lang w:val="en-US"/>
              </w:rPr>
              <w:t>) p. 192)</w:t>
            </w:r>
          </w:p>
        </w:tc>
        <w:tc>
          <w:tcPr>
            <w:tcW w:w="1275" w:type="dxa"/>
            <w:vAlign w:val="center"/>
          </w:tcPr>
          <w:p w14:paraId="1C8E7BB8" w14:textId="77777777" w:rsidR="00741B18" w:rsidRPr="00B707E6" w:rsidRDefault="00741B18" w:rsidP="00741B18">
            <w:pPr>
              <w:pStyle w:val="TableParagraph"/>
              <w:spacing w:before="191"/>
              <w:ind w:left="11"/>
              <w:jc w:val="center"/>
              <w:rPr>
                <w:rFonts w:ascii="Bodoni MT"/>
                <w:b/>
                <w:sz w:val="72"/>
                <w:lang w:val="en-US"/>
              </w:rPr>
            </w:pPr>
            <w:proofErr w:type="spellStart"/>
            <w:r w:rsidRPr="00B707E6">
              <w:rPr>
                <w:rFonts w:ascii="Bodoni MT"/>
                <w:b/>
                <w:color w:val="0E75A4"/>
                <w:sz w:val="72"/>
                <w:lang w:val="en-US"/>
              </w:rPr>
              <w:t>i</w:t>
            </w:r>
            <w:proofErr w:type="spellEnd"/>
          </w:p>
        </w:tc>
      </w:tr>
    </w:tbl>
    <w:p w14:paraId="11220228" w14:textId="7892817A" w:rsidR="005B685F" w:rsidRPr="00B707E6" w:rsidRDefault="00741B18" w:rsidP="005B685F">
      <w:pPr>
        <w:pStyle w:val="Textkrper"/>
        <w:spacing w:before="117"/>
        <w:ind w:left="0" w:right="64"/>
        <w:rPr>
          <w:lang w:val="en-US"/>
        </w:rPr>
      </w:pPr>
      <w:r w:rsidRPr="00B707E6">
        <w:rPr>
          <w:lang w:val="en-US"/>
        </w:rPr>
        <w:t xml:space="preserve">Current responsibilities are given in the following overview: Internet: </w:t>
      </w:r>
      <w:hyperlink r:id="rId12">
        <w:r w:rsidRPr="00B707E6">
          <w:rPr>
            <w:color w:val="0E75A4"/>
            <w:u w:val="single" w:color="0E75A4"/>
            <w:lang w:val="en-US"/>
          </w:rPr>
          <w:t>http://www.lff.bayern.de/nebenleistungen/umzugskosten/index.aspx</w:t>
        </w:r>
      </w:hyperlink>
      <w:r w:rsidRPr="00B707E6">
        <w:rPr>
          <w:color w:val="0E75A4"/>
          <w:lang w:val="en-US"/>
        </w:rPr>
        <w:t xml:space="preserve"> </w:t>
      </w:r>
      <w:r w:rsidR="00F60498" w:rsidRPr="00B707E6">
        <w:rPr>
          <w:color w:val="0E75A4"/>
          <w:lang w:val="en-US"/>
        </w:rPr>
        <w:br/>
      </w:r>
      <w:r w:rsidRPr="00B707E6">
        <w:rPr>
          <w:lang w:val="en-US"/>
        </w:rPr>
        <w:t xml:space="preserve">(under </w:t>
      </w:r>
      <w:r w:rsidRPr="00B707E6">
        <w:rPr>
          <w:i/>
          <w:iCs/>
          <w:lang w:val="en-US"/>
        </w:rPr>
        <w:t>„</w:t>
      </w:r>
      <w:proofErr w:type="spellStart"/>
      <w:r w:rsidRPr="00B707E6">
        <w:rPr>
          <w:i/>
          <w:iCs/>
          <w:lang w:val="en-US"/>
        </w:rPr>
        <w:t>Zuständigkeiten</w:t>
      </w:r>
      <w:proofErr w:type="spellEnd"/>
      <w:r w:rsidRPr="00B707E6">
        <w:rPr>
          <w:i/>
          <w:iCs/>
          <w:lang w:val="en-US"/>
        </w:rPr>
        <w:t xml:space="preserve"> </w:t>
      </w:r>
      <w:proofErr w:type="spellStart"/>
      <w:r w:rsidRPr="00B707E6">
        <w:rPr>
          <w:i/>
          <w:iCs/>
          <w:lang w:val="en-US"/>
        </w:rPr>
        <w:t>für</w:t>
      </w:r>
      <w:proofErr w:type="spellEnd"/>
      <w:r w:rsidRPr="00B707E6">
        <w:rPr>
          <w:i/>
          <w:iCs/>
          <w:lang w:val="en-US"/>
        </w:rPr>
        <w:t xml:space="preserve"> die </w:t>
      </w:r>
      <w:proofErr w:type="spellStart"/>
      <w:r w:rsidRPr="00B707E6">
        <w:rPr>
          <w:i/>
          <w:iCs/>
          <w:lang w:val="en-US"/>
        </w:rPr>
        <w:t>Abrechnung</w:t>
      </w:r>
      <w:proofErr w:type="spellEnd"/>
      <w:r w:rsidRPr="00B707E6">
        <w:rPr>
          <w:i/>
          <w:iCs/>
          <w:lang w:val="en-US"/>
        </w:rPr>
        <w:t xml:space="preserve"> von </w:t>
      </w:r>
      <w:proofErr w:type="spellStart"/>
      <w:r w:rsidRPr="00B707E6">
        <w:rPr>
          <w:i/>
          <w:iCs/>
          <w:lang w:val="en-US"/>
        </w:rPr>
        <w:t>Umzugskosten</w:t>
      </w:r>
      <w:proofErr w:type="spellEnd"/>
      <w:proofErr w:type="gramStart"/>
      <w:r w:rsidRPr="00B707E6">
        <w:rPr>
          <w:i/>
          <w:iCs/>
          <w:lang w:val="en-US"/>
        </w:rPr>
        <w:t>“ –</w:t>
      </w:r>
      <w:proofErr w:type="gramEnd"/>
      <w:r w:rsidRPr="00B707E6">
        <w:rPr>
          <w:i/>
          <w:iCs/>
          <w:lang w:val="en-US"/>
        </w:rPr>
        <w:t xml:space="preserve"> </w:t>
      </w:r>
      <w:r w:rsidRPr="00B707E6">
        <w:rPr>
          <w:iCs/>
          <w:lang w:val="en-US"/>
        </w:rPr>
        <w:t>only available in German</w:t>
      </w:r>
      <w:r w:rsidR="005B685F" w:rsidRPr="00B707E6">
        <w:rPr>
          <w:iCs/>
          <w:lang w:val="en-US"/>
        </w:rPr>
        <w:t>)</w:t>
      </w:r>
      <w:r w:rsidR="005B685F" w:rsidRPr="00B707E6">
        <w:rPr>
          <w:lang w:val="en-US"/>
        </w:rPr>
        <w:t xml:space="preserve"> </w:t>
      </w:r>
    </w:p>
    <w:sectPr w:rsidR="005B685F" w:rsidRPr="00B707E6" w:rsidSect="00741B18">
      <w:headerReference w:type="default" r:id="rId13"/>
      <w:footerReference w:type="default" r:id="rId14"/>
      <w:pgSz w:w="11910" w:h="16840"/>
      <w:pgMar w:top="993" w:right="740" w:bottom="720" w:left="900" w:header="991" w:footer="52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E51C4C" w14:textId="77777777" w:rsidR="001E71A6" w:rsidRDefault="00EB6AB0">
      <w:r>
        <w:separator/>
      </w:r>
    </w:p>
  </w:endnote>
  <w:endnote w:type="continuationSeparator" w:id="0">
    <w:p w14:paraId="30DF4E86" w14:textId="77777777" w:rsidR="001E71A6" w:rsidRDefault="00EB6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doni MT">
    <w:altName w:val="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B86C0" w14:textId="5044644F" w:rsidR="00F96DCB" w:rsidRDefault="00F96DCB">
    <w:pPr>
      <w:pStyle w:val="Textkrper"/>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FBD26A" w14:textId="77777777" w:rsidR="001E71A6" w:rsidRDefault="00EB6AB0">
      <w:r>
        <w:separator/>
      </w:r>
    </w:p>
  </w:footnote>
  <w:footnote w:type="continuationSeparator" w:id="0">
    <w:p w14:paraId="7A2BE1E6" w14:textId="77777777" w:rsidR="001E71A6" w:rsidRDefault="00EB6AB0">
      <w:r>
        <w:continuationSeparator/>
      </w:r>
    </w:p>
  </w:footnote>
  <w:footnote w:id="1">
    <w:p w14:paraId="3D919C3E" w14:textId="3BA84039" w:rsidR="00847BB8" w:rsidRPr="00847BB8" w:rsidRDefault="00847BB8">
      <w:pPr>
        <w:pStyle w:val="Funotentext"/>
        <w:rPr>
          <w:sz w:val="16"/>
          <w:szCs w:val="16"/>
          <w:lang w:val="en-US"/>
        </w:rPr>
      </w:pPr>
      <w:r>
        <w:rPr>
          <w:rStyle w:val="Funotenzeichen"/>
        </w:rPr>
        <w:footnoteRef/>
      </w:r>
      <w:r>
        <w:t xml:space="preserve"> </w:t>
      </w:r>
      <w:r w:rsidRPr="00847BB8">
        <w:rPr>
          <w:sz w:val="16"/>
          <w:szCs w:val="16"/>
          <w:lang w:val="en-US"/>
        </w:rPr>
        <w:t>Translators note: The original is inconsistent as to the number of alternative quotations needed, better to get three, just in case.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152" w:type="pct"/>
      <w:tblLook w:val="04A0" w:firstRow="1" w:lastRow="0" w:firstColumn="1" w:lastColumn="0" w:noHBand="0" w:noVBand="1"/>
    </w:tblPr>
    <w:tblGrid>
      <w:gridCol w:w="3414"/>
      <w:gridCol w:w="3477"/>
      <w:gridCol w:w="3691"/>
    </w:tblGrid>
    <w:tr w:rsidR="00B5285A" w:rsidRPr="0052661C" w14:paraId="0FA41339" w14:textId="77777777" w:rsidTr="0061345B">
      <w:trPr>
        <w:trHeight w:val="416"/>
      </w:trPr>
      <w:tc>
        <w:tcPr>
          <w:tcW w:w="1613" w:type="pct"/>
          <w:shd w:val="clear" w:color="auto" w:fill="auto"/>
          <w:vAlign w:val="bottom"/>
        </w:tcPr>
        <w:p w14:paraId="762A7AC0" w14:textId="346D6DF2" w:rsidR="00B5285A" w:rsidRPr="0052661C" w:rsidRDefault="0094345F" w:rsidP="00B5285A">
          <w:pPr>
            <w:pStyle w:val="Kopfzeile"/>
            <w:rPr>
              <w:b/>
              <w:bCs/>
              <w:noProof/>
              <w:color w:val="20497D"/>
              <w:sz w:val="28"/>
              <w:szCs w:val="28"/>
            </w:rPr>
          </w:pPr>
          <w:r>
            <w:rPr>
              <w:b/>
              <w:bCs/>
              <w:noProof/>
              <w:color w:val="20497D"/>
              <w:sz w:val="28"/>
              <w:szCs w:val="28"/>
            </w:rPr>
            <w:t>Am</w:t>
          </w:r>
          <w:r w:rsidR="00B5285A" w:rsidRPr="0052661C">
            <w:rPr>
              <w:b/>
              <w:bCs/>
              <w:noProof/>
              <w:color w:val="20497D"/>
              <w:sz w:val="28"/>
              <w:szCs w:val="28"/>
            </w:rPr>
            <w:t>E</w:t>
          </w:r>
        </w:p>
      </w:tc>
      <w:tc>
        <w:tcPr>
          <w:tcW w:w="1643" w:type="pct"/>
          <w:shd w:val="clear" w:color="auto" w:fill="auto"/>
          <w:vAlign w:val="bottom"/>
        </w:tcPr>
        <w:p w14:paraId="56B41C39" w14:textId="2C43A6BE" w:rsidR="00B5285A" w:rsidRPr="0052661C" w:rsidRDefault="00B5285A" w:rsidP="00B5285A">
          <w:pPr>
            <w:pStyle w:val="Kopfzeile"/>
            <w:jc w:val="center"/>
            <w:rPr>
              <w:sz w:val="16"/>
              <w:szCs w:val="16"/>
            </w:rPr>
          </w:pPr>
          <w:proofErr w:type="spellStart"/>
          <w:r w:rsidRPr="0052661C">
            <w:rPr>
              <w:sz w:val="16"/>
              <w:szCs w:val="16"/>
            </w:rPr>
            <w:t>Musterdokument</w:t>
          </w:r>
          <w:proofErr w:type="spellEnd"/>
          <w:r w:rsidRPr="0052661C">
            <w:rPr>
              <w:sz w:val="16"/>
              <w:szCs w:val="16"/>
            </w:rPr>
            <w:t xml:space="preserve"> Stand: </w:t>
          </w:r>
          <w:r>
            <w:rPr>
              <w:sz w:val="16"/>
              <w:szCs w:val="16"/>
            </w:rPr>
            <w:fldChar w:fldCharType="begin"/>
          </w:r>
          <w:r>
            <w:rPr>
              <w:sz w:val="16"/>
              <w:szCs w:val="16"/>
            </w:rPr>
            <w:instrText xml:space="preserve"> TIME \@ "d. MMMM yyyy" </w:instrText>
          </w:r>
          <w:r>
            <w:rPr>
              <w:sz w:val="16"/>
              <w:szCs w:val="16"/>
            </w:rPr>
            <w:fldChar w:fldCharType="separate"/>
          </w:r>
          <w:r w:rsidR="00965F28">
            <w:rPr>
              <w:noProof/>
              <w:sz w:val="16"/>
              <w:szCs w:val="16"/>
            </w:rPr>
            <w:t>3. May 2021</w:t>
          </w:r>
          <w:r>
            <w:rPr>
              <w:sz w:val="16"/>
              <w:szCs w:val="16"/>
            </w:rPr>
            <w:fldChar w:fldCharType="end"/>
          </w:r>
        </w:p>
      </w:tc>
      <w:tc>
        <w:tcPr>
          <w:tcW w:w="1744" w:type="pct"/>
          <w:shd w:val="clear" w:color="auto" w:fill="auto"/>
        </w:tcPr>
        <w:p w14:paraId="56AB95F1" w14:textId="1AB768CE" w:rsidR="00B5285A" w:rsidRPr="0052661C" w:rsidRDefault="0023488D" w:rsidP="00B5285A">
          <w:pPr>
            <w:pStyle w:val="Kopfzeile"/>
            <w:jc w:val="right"/>
            <w:rPr>
              <w:b/>
              <w:bCs/>
              <w:noProof/>
              <w:color w:val="20497D"/>
              <w:sz w:val="28"/>
              <w:szCs w:val="28"/>
            </w:rPr>
          </w:pPr>
          <w:r>
            <w:rPr>
              <w:b/>
              <w:bCs/>
              <w:noProof/>
              <w:color w:val="20497D"/>
              <w:sz w:val="28"/>
              <w:szCs w:val="28"/>
              <w:lang w:val="de-DE" w:eastAsia="de-DE"/>
            </w:rPr>
            <w:drawing>
              <wp:anchor distT="0" distB="0" distL="114300" distR="114300" simplePos="0" relativeHeight="251668480" behindDoc="0" locked="0" layoutInCell="0" allowOverlap="0" wp14:anchorId="3E4A3790" wp14:editId="153AC001">
                <wp:simplePos x="0" y="0"/>
                <wp:positionH relativeFrom="column">
                  <wp:posOffset>5593080</wp:posOffset>
                </wp:positionH>
                <wp:positionV relativeFrom="page">
                  <wp:posOffset>559435</wp:posOffset>
                </wp:positionV>
                <wp:extent cx="1036320" cy="474980"/>
                <wp:effectExtent l="0" t="0" r="0" b="0"/>
                <wp:wrapNone/>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ysev.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36320" cy="474980"/>
                        </a:xfrm>
                        <a:prstGeom prst="rect">
                          <a:avLst/>
                        </a:prstGeom>
                      </pic:spPr>
                    </pic:pic>
                  </a:graphicData>
                </a:graphic>
                <wp14:sizeRelH relativeFrom="page">
                  <wp14:pctWidth>0</wp14:pctWidth>
                </wp14:sizeRelH>
                <wp14:sizeRelV relativeFrom="page">
                  <wp14:pctHeight>0</wp14:pctHeight>
                </wp14:sizeRelV>
              </wp:anchor>
            </w:drawing>
          </w:r>
        </w:p>
      </w:tc>
    </w:tr>
    <w:tr w:rsidR="00B5285A" w:rsidRPr="0070023D" w14:paraId="314EFCEF" w14:textId="77777777" w:rsidTr="005B685F">
      <w:trPr>
        <w:trHeight w:val="714"/>
      </w:trPr>
      <w:tc>
        <w:tcPr>
          <w:tcW w:w="5000" w:type="pct"/>
          <w:gridSpan w:val="3"/>
          <w:shd w:val="clear" w:color="auto" w:fill="auto"/>
        </w:tcPr>
        <w:p w14:paraId="24822EED" w14:textId="29CE0E11" w:rsidR="00B5285A" w:rsidRPr="0070023D" w:rsidRDefault="00B5285A" w:rsidP="00647572">
          <w:pPr>
            <w:pStyle w:val="Kopfzeile"/>
            <w:spacing w:before="120"/>
            <w:rPr>
              <w:rFonts w:asciiTheme="minorHAnsi" w:hAnsiTheme="minorHAnsi" w:cstheme="minorHAnsi"/>
              <w:b/>
              <w:bCs/>
              <w:noProof/>
              <w:sz w:val="18"/>
              <w:szCs w:val="18"/>
            </w:rPr>
          </w:pPr>
          <w:r w:rsidRPr="0026628D">
            <w:rPr>
              <w:rFonts w:asciiTheme="minorHAnsi" w:hAnsiTheme="minorHAnsi" w:cstheme="minorHAnsi"/>
              <w:b/>
              <w:bCs/>
              <w:noProof/>
              <w:sz w:val="18"/>
              <w:szCs w:val="18"/>
              <w:lang w:val="de-DE"/>
            </w:rPr>
            <w:t>Hinweis: Diese Übersetzung dient als Hilfe zum</w:t>
          </w:r>
          <w:r w:rsidRPr="0026628D">
            <w:rPr>
              <w:rFonts w:asciiTheme="minorHAnsi" w:hAnsiTheme="minorHAnsi" w:cstheme="minorHAnsi"/>
              <w:b/>
              <w:sz w:val="18"/>
              <w:szCs w:val="18"/>
              <w:lang w:val="de-DE"/>
            </w:rPr>
            <w:t xml:space="preserve"> Verständnis der Inhalte der deutschen Vorlage, es ist kein offizielles Dokument.</w:t>
          </w:r>
          <w:r w:rsidRPr="0026628D">
            <w:rPr>
              <w:rFonts w:asciiTheme="minorHAnsi" w:hAnsiTheme="minorHAnsi" w:cstheme="minorHAnsi"/>
              <w:b/>
              <w:sz w:val="18"/>
              <w:szCs w:val="18"/>
              <w:lang w:val="de-DE"/>
            </w:rPr>
            <w:br/>
          </w:r>
          <w:r w:rsidRPr="00A57F1F">
            <w:rPr>
              <w:rFonts w:asciiTheme="minorHAnsi" w:hAnsiTheme="minorHAnsi" w:cstheme="minorHAnsi"/>
              <w:b/>
              <w:bCs/>
              <w:i/>
              <w:noProof/>
              <w:sz w:val="18"/>
              <w:szCs w:val="18"/>
              <w:lang w:val="en-US"/>
            </w:rPr>
            <w:t xml:space="preserve">Please note that the English translation is for </w:t>
          </w:r>
          <w:r>
            <w:rPr>
              <w:rFonts w:asciiTheme="minorHAnsi" w:hAnsiTheme="minorHAnsi" w:cstheme="minorHAnsi"/>
              <w:b/>
              <w:bCs/>
              <w:i/>
              <w:noProof/>
              <w:sz w:val="18"/>
              <w:szCs w:val="18"/>
              <w:lang w:val="en-US"/>
            </w:rPr>
            <w:t xml:space="preserve">the purpose of </w:t>
          </w:r>
          <w:r w:rsidRPr="00A57F1F">
            <w:rPr>
              <w:rFonts w:asciiTheme="minorHAnsi" w:hAnsiTheme="minorHAnsi" w:cstheme="minorHAnsi"/>
              <w:b/>
              <w:bCs/>
              <w:i/>
              <w:noProof/>
              <w:sz w:val="18"/>
              <w:szCs w:val="18"/>
              <w:lang w:val="en-US"/>
            </w:rPr>
            <w:t>information only.</w:t>
          </w:r>
        </w:p>
      </w:tc>
    </w:tr>
  </w:tbl>
  <w:p w14:paraId="63E0F0CB" w14:textId="51A169CA" w:rsidR="00F96DCB" w:rsidRDefault="00F96DCB">
    <w:pPr>
      <w:pStyle w:val="Textkrper"/>
      <w:spacing w:line="14" w:lineRule="auto"/>
      <w:ind w:left="0"/>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454CF"/>
    <w:multiLevelType w:val="hybridMultilevel"/>
    <w:tmpl w:val="A2F40AB6"/>
    <w:lvl w:ilvl="0" w:tplc="33B874AA">
      <w:numFmt w:val="bullet"/>
      <w:lvlText w:val="■"/>
      <w:lvlJc w:val="left"/>
      <w:pPr>
        <w:ind w:left="629" w:hanging="397"/>
      </w:pPr>
      <w:rPr>
        <w:rFonts w:ascii="Arial" w:eastAsia="Arial" w:hAnsi="Arial" w:cs="Arial" w:hint="default"/>
        <w:color w:val="0E75A4"/>
        <w:w w:val="100"/>
        <w:sz w:val="28"/>
        <w:szCs w:val="28"/>
        <w:lang w:val="de-DE" w:eastAsia="en-US" w:bidi="ar-SA"/>
      </w:rPr>
    </w:lvl>
    <w:lvl w:ilvl="1" w:tplc="31A86F68">
      <w:numFmt w:val="bullet"/>
      <w:lvlText w:val="•"/>
      <w:lvlJc w:val="left"/>
      <w:pPr>
        <w:ind w:left="1584" w:hanging="397"/>
      </w:pPr>
      <w:rPr>
        <w:rFonts w:hint="default"/>
        <w:lang w:val="de-DE" w:eastAsia="en-US" w:bidi="ar-SA"/>
      </w:rPr>
    </w:lvl>
    <w:lvl w:ilvl="2" w:tplc="6CB866D0">
      <w:numFmt w:val="bullet"/>
      <w:lvlText w:val="•"/>
      <w:lvlJc w:val="left"/>
      <w:pPr>
        <w:ind w:left="2549" w:hanging="397"/>
      </w:pPr>
      <w:rPr>
        <w:rFonts w:hint="default"/>
        <w:lang w:val="de-DE" w:eastAsia="en-US" w:bidi="ar-SA"/>
      </w:rPr>
    </w:lvl>
    <w:lvl w:ilvl="3" w:tplc="CB54D8E6">
      <w:numFmt w:val="bullet"/>
      <w:lvlText w:val="•"/>
      <w:lvlJc w:val="left"/>
      <w:pPr>
        <w:ind w:left="3513" w:hanging="397"/>
      </w:pPr>
      <w:rPr>
        <w:rFonts w:hint="default"/>
        <w:lang w:val="de-DE" w:eastAsia="en-US" w:bidi="ar-SA"/>
      </w:rPr>
    </w:lvl>
    <w:lvl w:ilvl="4" w:tplc="90C4514A">
      <w:numFmt w:val="bullet"/>
      <w:lvlText w:val="•"/>
      <w:lvlJc w:val="left"/>
      <w:pPr>
        <w:ind w:left="4478" w:hanging="397"/>
      </w:pPr>
      <w:rPr>
        <w:rFonts w:hint="default"/>
        <w:lang w:val="de-DE" w:eastAsia="en-US" w:bidi="ar-SA"/>
      </w:rPr>
    </w:lvl>
    <w:lvl w:ilvl="5" w:tplc="1332B9DA">
      <w:numFmt w:val="bullet"/>
      <w:lvlText w:val="•"/>
      <w:lvlJc w:val="left"/>
      <w:pPr>
        <w:ind w:left="5443" w:hanging="397"/>
      </w:pPr>
      <w:rPr>
        <w:rFonts w:hint="default"/>
        <w:lang w:val="de-DE" w:eastAsia="en-US" w:bidi="ar-SA"/>
      </w:rPr>
    </w:lvl>
    <w:lvl w:ilvl="6" w:tplc="5C0CBCDE">
      <w:numFmt w:val="bullet"/>
      <w:lvlText w:val="•"/>
      <w:lvlJc w:val="left"/>
      <w:pPr>
        <w:ind w:left="6407" w:hanging="397"/>
      </w:pPr>
      <w:rPr>
        <w:rFonts w:hint="default"/>
        <w:lang w:val="de-DE" w:eastAsia="en-US" w:bidi="ar-SA"/>
      </w:rPr>
    </w:lvl>
    <w:lvl w:ilvl="7" w:tplc="165E8276">
      <w:numFmt w:val="bullet"/>
      <w:lvlText w:val="•"/>
      <w:lvlJc w:val="left"/>
      <w:pPr>
        <w:ind w:left="7372" w:hanging="397"/>
      </w:pPr>
      <w:rPr>
        <w:rFonts w:hint="default"/>
        <w:lang w:val="de-DE" w:eastAsia="en-US" w:bidi="ar-SA"/>
      </w:rPr>
    </w:lvl>
    <w:lvl w:ilvl="8" w:tplc="86EA6746">
      <w:numFmt w:val="bullet"/>
      <w:lvlText w:val="•"/>
      <w:lvlJc w:val="left"/>
      <w:pPr>
        <w:ind w:left="8337" w:hanging="397"/>
      </w:pPr>
      <w:rPr>
        <w:rFonts w:hint="default"/>
        <w:lang w:val="de-DE" w:eastAsia="en-US" w:bidi="ar-SA"/>
      </w:rPr>
    </w:lvl>
  </w:abstractNum>
  <w:abstractNum w:abstractNumId="1" w15:restartNumberingAfterBreak="0">
    <w:nsid w:val="379D5006"/>
    <w:multiLevelType w:val="multilevel"/>
    <w:tmpl w:val="21E236D0"/>
    <w:lvl w:ilvl="0">
      <w:start w:val="1"/>
      <w:numFmt w:val="decimal"/>
      <w:lvlText w:val="%1"/>
      <w:lvlJc w:val="left"/>
      <w:pPr>
        <w:ind w:left="686" w:hanging="455"/>
      </w:pPr>
      <w:rPr>
        <w:rFonts w:ascii="Arial" w:eastAsia="Arial" w:hAnsi="Arial" w:cs="Arial" w:hint="default"/>
        <w:b/>
        <w:bCs/>
        <w:w w:val="100"/>
        <w:sz w:val="22"/>
        <w:szCs w:val="22"/>
        <w:lang w:val="de-DE" w:eastAsia="en-US" w:bidi="ar-SA"/>
      </w:rPr>
    </w:lvl>
    <w:lvl w:ilvl="1">
      <w:start w:val="1"/>
      <w:numFmt w:val="decimal"/>
      <w:lvlText w:val="%1.%2"/>
      <w:lvlJc w:val="left"/>
      <w:pPr>
        <w:ind w:left="686" w:hanging="455"/>
      </w:pPr>
      <w:rPr>
        <w:rFonts w:ascii="Arial" w:eastAsia="Arial" w:hAnsi="Arial" w:cs="Arial" w:hint="default"/>
        <w:b/>
        <w:bCs/>
        <w:w w:val="100"/>
        <w:sz w:val="22"/>
        <w:szCs w:val="22"/>
        <w:lang w:val="de-DE" w:eastAsia="en-US" w:bidi="ar-SA"/>
      </w:rPr>
    </w:lvl>
    <w:lvl w:ilvl="2">
      <w:numFmt w:val="bullet"/>
      <w:lvlText w:val="•"/>
      <w:lvlJc w:val="left"/>
      <w:pPr>
        <w:ind w:left="2597" w:hanging="455"/>
      </w:pPr>
      <w:rPr>
        <w:rFonts w:hint="default"/>
        <w:lang w:val="de-DE" w:eastAsia="en-US" w:bidi="ar-SA"/>
      </w:rPr>
    </w:lvl>
    <w:lvl w:ilvl="3">
      <w:numFmt w:val="bullet"/>
      <w:lvlText w:val="•"/>
      <w:lvlJc w:val="left"/>
      <w:pPr>
        <w:ind w:left="3555" w:hanging="455"/>
      </w:pPr>
      <w:rPr>
        <w:rFonts w:hint="default"/>
        <w:lang w:val="de-DE" w:eastAsia="en-US" w:bidi="ar-SA"/>
      </w:rPr>
    </w:lvl>
    <w:lvl w:ilvl="4">
      <w:numFmt w:val="bullet"/>
      <w:lvlText w:val="•"/>
      <w:lvlJc w:val="left"/>
      <w:pPr>
        <w:ind w:left="4514" w:hanging="455"/>
      </w:pPr>
      <w:rPr>
        <w:rFonts w:hint="default"/>
        <w:lang w:val="de-DE" w:eastAsia="en-US" w:bidi="ar-SA"/>
      </w:rPr>
    </w:lvl>
    <w:lvl w:ilvl="5">
      <w:numFmt w:val="bullet"/>
      <w:lvlText w:val="•"/>
      <w:lvlJc w:val="left"/>
      <w:pPr>
        <w:ind w:left="5473" w:hanging="455"/>
      </w:pPr>
      <w:rPr>
        <w:rFonts w:hint="default"/>
        <w:lang w:val="de-DE" w:eastAsia="en-US" w:bidi="ar-SA"/>
      </w:rPr>
    </w:lvl>
    <w:lvl w:ilvl="6">
      <w:numFmt w:val="bullet"/>
      <w:lvlText w:val="•"/>
      <w:lvlJc w:val="left"/>
      <w:pPr>
        <w:ind w:left="6431" w:hanging="455"/>
      </w:pPr>
      <w:rPr>
        <w:rFonts w:hint="default"/>
        <w:lang w:val="de-DE" w:eastAsia="en-US" w:bidi="ar-SA"/>
      </w:rPr>
    </w:lvl>
    <w:lvl w:ilvl="7">
      <w:numFmt w:val="bullet"/>
      <w:lvlText w:val="•"/>
      <w:lvlJc w:val="left"/>
      <w:pPr>
        <w:ind w:left="7390" w:hanging="455"/>
      </w:pPr>
      <w:rPr>
        <w:rFonts w:hint="default"/>
        <w:lang w:val="de-DE" w:eastAsia="en-US" w:bidi="ar-SA"/>
      </w:rPr>
    </w:lvl>
    <w:lvl w:ilvl="8">
      <w:numFmt w:val="bullet"/>
      <w:lvlText w:val="•"/>
      <w:lvlJc w:val="left"/>
      <w:pPr>
        <w:ind w:left="8349" w:hanging="455"/>
      </w:pPr>
      <w:rPr>
        <w:rFonts w:hint="default"/>
        <w:lang w:val="de-DE"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DCB"/>
    <w:rsid w:val="00041260"/>
    <w:rsid w:val="00057CC7"/>
    <w:rsid w:val="001015DC"/>
    <w:rsid w:val="001A3A9B"/>
    <w:rsid w:val="001E71A6"/>
    <w:rsid w:val="0023488D"/>
    <w:rsid w:val="0026628D"/>
    <w:rsid w:val="002E099A"/>
    <w:rsid w:val="002F36CD"/>
    <w:rsid w:val="00387C25"/>
    <w:rsid w:val="003935BC"/>
    <w:rsid w:val="00562833"/>
    <w:rsid w:val="005B10D0"/>
    <w:rsid w:val="005B685F"/>
    <w:rsid w:val="005C5F36"/>
    <w:rsid w:val="0061345B"/>
    <w:rsid w:val="0064692A"/>
    <w:rsid w:val="00647572"/>
    <w:rsid w:val="006B0CC3"/>
    <w:rsid w:val="006E21CD"/>
    <w:rsid w:val="006F417D"/>
    <w:rsid w:val="00741714"/>
    <w:rsid w:val="00741B18"/>
    <w:rsid w:val="00757287"/>
    <w:rsid w:val="00847BB8"/>
    <w:rsid w:val="0094345F"/>
    <w:rsid w:val="00965F28"/>
    <w:rsid w:val="00A27AF5"/>
    <w:rsid w:val="00B5285A"/>
    <w:rsid w:val="00B707E6"/>
    <w:rsid w:val="00C30055"/>
    <w:rsid w:val="00C46A10"/>
    <w:rsid w:val="00C66D30"/>
    <w:rsid w:val="00DF5D87"/>
    <w:rsid w:val="00E0148E"/>
    <w:rsid w:val="00EB6AB0"/>
    <w:rsid w:val="00F237B8"/>
    <w:rsid w:val="00F60498"/>
    <w:rsid w:val="00F96D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15F58B"/>
  <w15:docId w15:val="{2B26221F-E38B-4BF5-8485-BD253EAA2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uiPriority w:val="1"/>
    <w:qFormat/>
    <w:rPr>
      <w:rFonts w:ascii="Arial" w:eastAsia="Arial" w:hAnsi="Arial" w:cs="Arial"/>
    </w:rPr>
  </w:style>
  <w:style w:type="paragraph" w:styleId="berschrift1">
    <w:name w:val="heading 1"/>
    <w:basedOn w:val="Standard"/>
    <w:uiPriority w:val="1"/>
    <w:qFormat/>
    <w:pPr>
      <w:ind w:left="686" w:hanging="455"/>
      <w:jc w:val="both"/>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ind w:left="232"/>
    </w:pPr>
  </w:style>
  <w:style w:type="paragraph" w:styleId="Titel">
    <w:name w:val="Title"/>
    <w:basedOn w:val="Standard"/>
    <w:uiPriority w:val="1"/>
    <w:qFormat/>
    <w:pPr>
      <w:spacing w:before="91"/>
      <w:ind w:left="228"/>
      <w:jc w:val="both"/>
    </w:pPr>
    <w:rPr>
      <w:b/>
      <w:bCs/>
      <w:sz w:val="28"/>
      <w:szCs w:val="28"/>
    </w:rPr>
  </w:style>
  <w:style w:type="paragraph" w:styleId="Listenabsatz">
    <w:name w:val="List Paragraph"/>
    <w:basedOn w:val="Standard"/>
    <w:uiPriority w:val="1"/>
    <w:qFormat/>
    <w:pPr>
      <w:ind w:left="686" w:hanging="455"/>
      <w:jc w:val="both"/>
    </w:pPr>
  </w:style>
  <w:style w:type="paragraph" w:customStyle="1" w:styleId="TableParagraph">
    <w:name w:val="Table Paragraph"/>
    <w:basedOn w:val="Standard"/>
    <w:uiPriority w:val="1"/>
    <w:qFormat/>
    <w:pPr>
      <w:ind w:left="107"/>
    </w:pPr>
  </w:style>
  <w:style w:type="paragraph" w:styleId="Kommentartext">
    <w:name w:val="annotation text"/>
    <w:basedOn w:val="Standard"/>
    <w:link w:val="KommentartextZchn"/>
    <w:uiPriority w:val="99"/>
    <w:semiHidden/>
    <w:unhideWhenUsed/>
    <w:rPr>
      <w:sz w:val="20"/>
      <w:szCs w:val="20"/>
    </w:rPr>
  </w:style>
  <w:style w:type="character" w:styleId="Kommentarzeichen">
    <w:name w:val="annotation reference"/>
    <w:basedOn w:val="Absatz-Standardschriftart"/>
    <w:uiPriority w:val="99"/>
    <w:semiHidden/>
    <w:unhideWhenUsed/>
    <w:rPr>
      <w:sz w:val="16"/>
      <w:szCs w:val="16"/>
    </w:rPr>
  </w:style>
  <w:style w:type="paragraph" w:styleId="Sprechblasentext">
    <w:name w:val="Balloon Text"/>
    <w:basedOn w:val="Standard"/>
    <w:link w:val="SprechblasentextZchn"/>
    <w:uiPriority w:val="99"/>
    <w:semiHidden/>
    <w:unhideWhenUsed/>
    <w:rsid w:val="005C5F36"/>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5F36"/>
    <w:rPr>
      <w:rFonts w:ascii="Segoe UI" w:eastAsia="Arial" w:hAnsi="Segoe UI" w:cs="Segoe UI"/>
      <w:sz w:val="18"/>
      <w:szCs w:val="18"/>
    </w:rPr>
  </w:style>
  <w:style w:type="paragraph" w:styleId="Kommentarthema">
    <w:name w:val="annotation subject"/>
    <w:basedOn w:val="Kommentartext"/>
    <w:next w:val="Kommentartext"/>
    <w:link w:val="KommentarthemaZchn"/>
    <w:uiPriority w:val="99"/>
    <w:semiHidden/>
    <w:unhideWhenUsed/>
    <w:rsid w:val="00EB6AB0"/>
    <w:rPr>
      <w:b/>
      <w:bCs/>
    </w:rPr>
  </w:style>
  <w:style w:type="character" w:customStyle="1" w:styleId="KommentartextZchn">
    <w:name w:val="Kommentartext Zchn"/>
    <w:basedOn w:val="Absatz-Standardschriftart"/>
    <w:link w:val="Kommentartext"/>
    <w:uiPriority w:val="99"/>
    <w:semiHidden/>
    <w:rsid w:val="00EB6AB0"/>
    <w:rPr>
      <w:rFonts w:ascii="Arial" w:eastAsia="Arial" w:hAnsi="Arial" w:cs="Arial"/>
      <w:sz w:val="20"/>
      <w:szCs w:val="20"/>
    </w:rPr>
  </w:style>
  <w:style w:type="character" w:customStyle="1" w:styleId="KommentarthemaZchn">
    <w:name w:val="Kommentarthema Zchn"/>
    <w:basedOn w:val="KommentartextZchn"/>
    <w:link w:val="Kommentarthema"/>
    <w:uiPriority w:val="99"/>
    <w:semiHidden/>
    <w:rsid w:val="00EB6AB0"/>
    <w:rPr>
      <w:rFonts w:ascii="Arial" w:eastAsia="Arial" w:hAnsi="Arial" w:cs="Arial"/>
      <w:b/>
      <w:bCs/>
      <w:sz w:val="20"/>
      <w:szCs w:val="20"/>
    </w:rPr>
  </w:style>
  <w:style w:type="paragraph" w:styleId="Kopfzeile">
    <w:name w:val="header"/>
    <w:basedOn w:val="Standard"/>
    <w:link w:val="KopfzeileZchn"/>
    <w:uiPriority w:val="99"/>
    <w:unhideWhenUsed/>
    <w:rsid w:val="00B5285A"/>
    <w:pPr>
      <w:tabs>
        <w:tab w:val="center" w:pos="4536"/>
        <w:tab w:val="right" w:pos="9072"/>
      </w:tabs>
    </w:pPr>
  </w:style>
  <w:style w:type="character" w:customStyle="1" w:styleId="KopfzeileZchn">
    <w:name w:val="Kopfzeile Zchn"/>
    <w:basedOn w:val="Absatz-Standardschriftart"/>
    <w:link w:val="Kopfzeile"/>
    <w:uiPriority w:val="99"/>
    <w:rsid w:val="00B5285A"/>
    <w:rPr>
      <w:rFonts w:ascii="Arial" w:eastAsia="Arial" w:hAnsi="Arial" w:cs="Arial"/>
    </w:rPr>
  </w:style>
  <w:style w:type="paragraph" w:styleId="Fuzeile">
    <w:name w:val="footer"/>
    <w:basedOn w:val="Standard"/>
    <w:link w:val="FuzeileZchn"/>
    <w:uiPriority w:val="99"/>
    <w:unhideWhenUsed/>
    <w:rsid w:val="00B5285A"/>
    <w:pPr>
      <w:tabs>
        <w:tab w:val="center" w:pos="4536"/>
        <w:tab w:val="right" w:pos="9072"/>
      </w:tabs>
    </w:pPr>
  </w:style>
  <w:style w:type="character" w:customStyle="1" w:styleId="FuzeileZchn">
    <w:name w:val="Fußzeile Zchn"/>
    <w:basedOn w:val="Absatz-Standardschriftart"/>
    <w:link w:val="Fuzeile"/>
    <w:uiPriority w:val="99"/>
    <w:rsid w:val="00B5285A"/>
    <w:rPr>
      <w:rFonts w:ascii="Arial" w:eastAsia="Arial" w:hAnsi="Arial" w:cs="Arial"/>
    </w:rPr>
  </w:style>
  <w:style w:type="paragraph" w:styleId="KeinLeerraum">
    <w:name w:val="No Spacing"/>
    <w:uiPriority w:val="1"/>
    <w:qFormat/>
    <w:rsid w:val="00B5285A"/>
    <w:rPr>
      <w:rFonts w:ascii="Arial" w:eastAsia="Arial" w:hAnsi="Arial" w:cs="Arial"/>
      <w:lang w:val="de-DE" w:eastAsia="de-DE" w:bidi="de-DE"/>
    </w:rPr>
  </w:style>
  <w:style w:type="paragraph" w:styleId="Funotentext">
    <w:name w:val="footnote text"/>
    <w:basedOn w:val="Standard"/>
    <w:link w:val="FunotentextZchn"/>
    <w:uiPriority w:val="99"/>
    <w:semiHidden/>
    <w:unhideWhenUsed/>
    <w:rsid w:val="00847BB8"/>
    <w:rPr>
      <w:sz w:val="20"/>
      <w:szCs w:val="20"/>
    </w:rPr>
  </w:style>
  <w:style w:type="character" w:customStyle="1" w:styleId="FunotentextZchn">
    <w:name w:val="Fußnotentext Zchn"/>
    <w:basedOn w:val="Absatz-Standardschriftart"/>
    <w:link w:val="Funotentext"/>
    <w:uiPriority w:val="99"/>
    <w:semiHidden/>
    <w:rsid w:val="00847BB8"/>
    <w:rPr>
      <w:rFonts w:ascii="Arial" w:eastAsia="Arial" w:hAnsi="Arial" w:cs="Arial"/>
      <w:sz w:val="20"/>
      <w:szCs w:val="20"/>
    </w:rPr>
  </w:style>
  <w:style w:type="character" w:styleId="Funotenzeichen">
    <w:name w:val="footnote reference"/>
    <w:basedOn w:val="Absatz-Standardschriftart"/>
    <w:uiPriority w:val="99"/>
    <w:semiHidden/>
    <w:unhideWhenUsed/>
    <w:rsid w:val="00847BB8"/>
    <w:rPr>
      <w:vertAlign w:val="superscript"/>
    </w:rPr>
  </w:style>
  <w:style w:type="character" w:styleId="Hyperlink">
    <w:name w:val="Hyperlink"/>
    <w:basedOn w:val="Absatz-Standardschriftart"/>
    <w:uiPriority w:val="99"/>
    <w:unhideWhenUsed/>
    <w:rsid w:val="005B68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lff.bybn.d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ff.bayern.de/nebenleistungen/umzugskosten/index.asp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st.umzugskosten@lff.bayern.d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zast.passau@lff.bayern.de" TargetMode="External"/><Relationship Id="rId4" Type="http://schemas.openxmlformats.org/officeDocument/2006/relationships/settings" Target="settings.xml"/><Relationship Id="rId9" Type="http://schemas.openxmlformats.org/officeDocument/2006/relationships/hyperlink" Target="http://www.lff.bayern.d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CD4D98-4E7F-4EB0-8985-3197EB447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1353</Words>
  <Characters>8526</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Merkblatt</vt:lpstr>
    </vt:vector>
  </TitlesOfParts>
  <Company>Friedrich-Alexander-Universität Erlangen-Nürnberg</Company>
  <LinksUpToDate>false</LinksUpToDate>
  <CharactersWithSpaces>9860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Merkblatt</dc:title>
  <dc:subject>Hinweise zum Antrag auf Umzugskostenvergütung</dc:subject>
  <dc:creator>Leitstelle Personalnebenleistungen 3L1</dc:creator>
  <cp:keywords>Landesamt für Finanzen (LfF)</cp:keywords>
  <cp:lastModifiedBy>Ellis-Simpson, Julia (SZ)</cp:lastModifiedBy>
  <cp:revision>4</cp:revision>
  <dcterms:created xsi:type="dcterms:W3CDTF">2021-02-24T12:17:00Z</dcterms:created>
  <dcterms:modified xsi:type="dcterms:W3CDTF">2021-05-03T08:27:00Z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2016-07-01T00:00:00Z</vt:filetime>
  </property>
  <property fmtid="{D5CDD505-2E9C-101B-9397-08002B2CF9AE}" pid="3" name="Creator">
    <vt:lpwstr>Microsoft® Word 2010</vt:lpwstr>
  </property>
  <property fmtid="{D5CDD505-2E9C-101B-9397-08002B2CF9AE}" pid="4" name="LastSaved">
    <vt:filetime>2021-01-29T00:00:00Z</vt:filetime>
  </property>
</Properties>
</file>